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928AB" w14:textId="2A69082E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>90</w:t>
      </w:r>
      <w:r w:rsidR="00F94190">
        <w:rPr>
          <w:rFonts w:ascii="Arial" w:eastAsia="SimSun" w:hAnsi="Arial" w:cs="Times New Roman"/>
          <w:b/>
          <w:sz w:val="24"/>
          <w:szCs w:val="20"/>
          <w:lang w:val="en-GB"/>
        </w:rPr>
        <w:t>Bis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051DAE" w:rsidRPr="00051DAE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R4-19</w:t>
      </w:r>
      <w:r w:rsidR="008F2509" w:rsidRPr="008F2509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03209</w:t>
      </w:r>
    </w:p>
    <w:p w14:paraId="178A2302" w14:textId="1A5CD1E6" w:rsidR="00841BCD" w:rsidRPr="00841BCD" w:rsidRDefault="00F94190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Xi’an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China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8th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2th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April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2019</w:t>
      </w:r>
    </w:p>
    <w:bookmarkEnd w:id="0"/>
    <w:bookmarkEnd w:id="1"/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711B42D7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3749BF" w:rsidRPr="003749BF">
        <w:rPr>
          <w:rFonts w:ascii="Arial" w:eastAsia="Calibri" w:hAnsi="Arial" w:cs="Arial"/>
          <w:b/>
          <w:bCs/>
          <w:sz w:val="24"/>
          <w:lang w:val="en-GB"/>
        </w:rPr>
        <w:t>On NR PUCCH demodulation requirements</w:t>
      </w:r>
    </w:p>
    <w:p w14:paraId="139CE457" w14:textId="29B87015" w:rsidR="00841BCD" w:rsidRPr="009F0FF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9F0FFB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9F0FFB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9F0FFB" w:rsidRPr="009F0FFB">
        <w:rPr>
          <w:rFonts w:ascii="Arial" w:eastAsia="MS Mincho" w:hAnsi="Arial" w:cs="Arial"/>
          <w:b/>
          <w:bCs/>
          <w:sz w:val="24"/>
          <w:szCs w:val="20"/>
          <w:lang w:val="en-GB"/>
        </w:rPr>
        <w:t>6.12.2.3.1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5F4CFA0" w14:textId="75839AFC" w:rsidR="00FE7F30" w:rsidRDefault="009B0B52" w:rsidP="00836006">
      <w:pPr>
        <w:rPr>
          <w:lang w:val="en-GB"/>
        </w:rPr>
      </w:pPr>
      <w:r>
        <w:rPr>
          <w:lang w:val="en-GB"/>
        </w:rPr>
        <w:t>In the RAN</w:t>
      </w:r>
      <w:r w:rsidR="00FE7F30">
        <w:rPr>
          <w:lang w:val="en-GB"/>
        </w:rPr>
        <w:t>4</w:t>
      </w:r>
      <w:r>
        <w:rPr>
          <w:lang w:val="en-GB"/>
        </w:rPr>
        <w:t xml:space="preserve">#90 meeting, </w:t>
      </w:r>
      <w:r w:rsidR="00FE7F30">
        <w:rPr>
          <w:lang w:val="en-GB"/>
        </w:rPr>
        <w:t xml:space="preserve">a significant effort was made to discuss and resolve the question of </w:t>
      </w:r>
      <w:r w:rsidR="00FE7F30" w:rsidRPr="00FE7F30">
        <w:rPr>
          <w:lang w:val="en-GB"/>
        </w:rPr>
        <w:t>transmit ON/OFF time mask</w:t>
      </w:r>
      <w:r w:rsidR="00FE7F30">
        <w:rPr>
          <w:lang w:val="en-GB"/>
        </w:rPr>
        <w:t xml:space="preserve"> applicability</w:t>
      </w:r>
      <w:r w:rsidR="00836006">
        <w:rPr>
          <w:lang w:val="en-GB"/>
        </w:rPr>
        <w:t xml:space="preserve">. </w:t>
      </w:r>
      <w:r w:rsidR="001C07AD">
        <w:rPr>
          <w:rFonts w:eastAsia="Calibri" w:cs="Times New Roman"/>
          <w:color w:val="000000"/>
          <w:szCs w:val="20"/>
          <w:lang w:eastAsia="en-GB"/>
        </w:rPr>
        <w:t xml:space="preserve">In the following we want to re-iterate the arguments presented in favour of not taking the </w:t>
      </w:r>
      <w:r w:rsidR="001C07AD" w:rsidRPr="00FE7F30">
        <w:rPr>
          <w:lang w:val="en-GB"/>
        </w:rPr>
        <w:t>transmit ON/OFF time mask</w:t>
      </w:r>
      <w:r w:rsidR="001C07AD">
        <w:rPr>
          <w:lang w:val="en-GB"/>
        </w:rPr>
        <w:t xml:space="preserve"> into </w:t>
      </w:r>
      <w:r w:rsidR="008F2509">
        <w:rPr>
          <w:lang w:val="en-GB"/>
        </w:rPr>
        <w:t>account and</w:t>
      </w:r>
      <w:bookmarkStart w:id="3" w:name="_GoBack"/>
      <w:bookmarkEnd w:id="3"/>
      <w:r w:rsidR="001C07AD">
        <w:rPr>
          <w:lang w:val="en-GB"/>
        </w:rPr>
        <w:t xml:space="preserve"> give our opinion on their validity.</w:t>
      </w:r>
    </w:p>
    <w:p w14:paraId="3DC252D1" w14:textId="19FE2A2A" w:rsidR="009B0B52" w:rsidRDefault="009B0B52" w:rsidP="005C23A4">
      <w:pPr>
        <w:rPr>
          <w:lang w:val="en-GB"/>
        </w:rPr>
      </w:pPr>
      <w:r>
        <w:rPr>
          <w:lang w:val="en-GB"/>
        </w:rPr>
        <w:t>Independent from the</w:t>
      </w:r>
      <w:r w:rsidR="00FE7F30">
        <w:rPr>
          <w:lang w:val="en-GB"/>
        </w:rPr>
        <w:t xml:space="preserve"> discussions in RAN4#90</w:t>
      </w:r>
      <w:r>
        <w:rPr>
          <w:lang w:val="en-GB"/>
        </w:rPr>
        <w:t xml:space="preserve">, it has come to our attention that the current </w:t>
      </w:r>
      <w:r w:rsidRPr="009B0B52">
        <w:rPr>
          <w:lang w:val="en-GB"/>
        </w:rPr>
        <w:t>NR PUCCH demodulation requirements</w:t>
      </w:r>
      <w:r w:rsidR="009F1F2F">
        <w:rPr>
          <w:lang w:val="en-GB"/>
        </w:rPr>
        <w:t>, as they are captured in th</w:t>
      </w:r>
      <w:r w:rsidR="009F0FFB">
        <w:rPr>
          <w:lang w:val="en-GB"/>
        </w:rPr>
        <w:t>e</w:t>
      </w:r>
      <w:r w:rsidR="009F1F2F">
        <w:rPr>
          <w:lang w:val="en-GB"/>
        </w:rPr>
        <w:t xml:space="preserve"> specifications, </w:t>
      </w:r>
      <w:r>
        <w:rPr>
          <w:lang w:val="en-GB"/>
        </w:rPr>
        <w:t xml:space="preserve">are not clear on the system parameters </w:t>
      </w:r>
      <w:r w:rsidRPr="009B0B52">
        <w:rPr>
          <w:i/>
          <w:lang w:val="en-GB"/>
        </w:rPr>
        <w:t>pucch-GroupHopping</w:t>
      </w:r>
      <w:r>
        <w:rPr>
          <w:lang w:val="en-GB"/>
        </w:rPr>
        <w:t xml:space="preserve"> and </w:t>
      </w:r>
      <w:r w:rsidRPr="009B0B52">
        <w:rPr>
          <w:i/>
          <w:lang w:val="en-GB"/>
        </w:rPr>
        <w:t>hoppingId</w:t>
      </w:r>
      <w:r>
        <w:rPr>
          <w:lang w:val="en-GB"/>
        </w:rPr>
        <w:t>, which are required to align the tests of these requirements.</w:t>
      </w:r>
    </w:p>
    <w:p w14:paraId="60FC5F16" w14:textId="61F2D542" w:rsidR="009B0B52" w:rsidRDefault="009B0B52" w:rsidP="009B0B52">
      <w:pPr>
        <w:spacing w:before="160"/>
        <w:rPr>
          <w:lang w:val="en-GB"/>
        </w:rPr>
      </w:pPr>
      <w:r w:rsidRPr="006F5709">
        <w:rPr>
          <w:lang w:val="en-GB"/>
        </w:rPr>
        <w:t xml:space="preserve">In this contribution we provide our views on </w:t>
      </w:r>
      <w:r w:rsidRPr="006E4815">
        <w:rPr>
          <w:lang w:val="en-GB"/>
        </w:rPr>
        <w:t>the</w:t>
      </w:r>
      <w:r w:rsidR="00FE7F30">
        <w:rPr>
          <w:lang w:val="en-GB"/>
        </w:rPr>
        <w:t xml:space="preserve"> transition period applicability</w:t>
      </w:r>
      <w:r w:rsidR="00F555FA">
        <w:rPr>
          <w:lang w:val="en-GB"/>
        </w:rPr>
        <w:t xml:space="preserve">, </w:t>
      </w:r>
      <w:r w:rsidR="00FE7F30">
        <w:rPr>
          <w:lang w:val="en-GB"/>
        </w:rPr>
        <w:t>the missing system parameters</w:t>
      </w:r>
      <w:r w:rsidR="00F555FA">
        <w:rPr>
          <w:lang w:val="en-GB"/>
        </w:rPr>
        <w:t>, and multi-slot PUCCH</w:t>
      </w:r>
      <w:r w:rsidRPr="006E4815">
        <w:rPr>
          <w:lang w:val="en-GB"/>
        </w:rPr>
        <w:t>.</w:t>
      </w:r>
    </w:p>
    <w:p w14:paraId="3CCEC227" w14:textId="46D65AA6" w:rsidR="009B0B52" w:rsidRDefault="009B0B52" w:rsidP="005C23A4">
      <w:pPr>
        <w:rPr>
          <w:lang w:val="en-GB"/>
        </w:rPr>
      </w:pPr>
    </w:p>
    <w:p w14:paraId="63FDD094" w14:textId="5463D006" w:rsidR="00171814" w:rsidRDefault="00171814" w:rsidP="005C23A4">
      <w:pPr>
        <w:rPr>
          <w:lang w:val="en-GB"/>
        </w:rPr>
      </w:pPr>
    </w:p>
    <w:p w14:paraId="14304EF9" w14:textId="4490C987" w:rsidR="00171814" w:rsidRDefault="009F0FFB" w:rsidP="009F0FFB">
      <w:pPr>
        <w:pStyle w:val="RAN4H1"/>
      </w:pPr>
      <w:r>
        <w:t>ON/OFF time mask t</w:t>
      </w:r>
      <w:r w:rsidR="00171814">
        <w:t>ransition period applicability</w:t>
      </w:r>
    </w:p>
    <w:p w14:paraId="20A4CB7D" w14:textId="10BF4A91" w:rsidR="005A4CD6" w:rsidRDefault="005A4CD6" w:rsidP="005A4CD6">
      <w:pPr>
        <w:rPr>
          <w:lang w:val="en-GB"/>
        </w:rPr>
      </w:pPr>
      <w:r>
        <w:rPr>
          <w:lang w:val="en-GB"/>
        </w:rPr>
        <w:t xml:space="preserve">In the RAN4#90 meeting, a significant effort was made to discuss and resolve the question of </w:t>
      </w:r>
      <w:r w:rsidRPr="00FE7F30">
        <w:rPr>
          <w:lang w:val="en-GB"/>
        </w:rPr>
        <w:t>transmit ON/OFF time mask</w:t>
      </w:r>
      <w:r>
        <w:rPr>
          <w:lang w:val="en-GB"/>
        </w:rPr>
        <w:t xml:space="preserve"> applicability, which was highlighted already in [</w:t>
      </w:r>
      <w:r w:rsidR="009F0FFB">
        <w:t>1</w:t>
      </w:r>
      <w:r>
        <w:rPr>
          <w:lang w:val="en-GB"/>
        </w:rPr>
        <w:t>]: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5A4CD6" w14:paraId="5D2D0331" w14:textId="77777777" w:rsidTr="009E2277">
        <w:trPr>
          <w:jc w:val="center"/>
        </w:trPr>
        <w:tc>
          <w:tcPr>
            <w:tcW w:w="8655" w:type="dxa"/>
          </w:tcPr>
          <w:p w14:paraId="6D1F40D7" w14:textId="77777777" w:rsidR="005A4CD6" w:rsidRPr="00FE7F30" w:rsidRDefault="005A4CD6" w:rsidP="009E2277">
            <w:pPr>
              <w:spacing w:after="120"/>
              <w:jc w:val="both"/>
              <w:rPr>
                <w:rFonts w:ascii="Calibri" w:eastAsia="Calibri" w:hAnsi="Calibri" w:cs="Calibri"/>
                <w:sz w:val="22"/>
                <w:lang w:val="en-GB" w:eastAsia="en-GB"/>
              </w:rPr>
            </w:pPr>
            <w:r w:rsidRPr="00FE7F30">
              <w:rPr>
                <w:rFonts w:eastAsia="Calibri" w:cs="Times New Roman"/>
                <w:color w:val="000000"/>
                <w:szCs w:val="20"/>
                <w:lang w:eastAsia="en-GB"/>
              </w:rPr>
              <w:t>What we need to address for feature 4-1 is whether enough demodulation performance of some PUCCH formats could be kept or not when assuming 120kHz SCS and frequency (RB) hopping. In TS38.101-2, the transition period is allowed in case of RB hopping as follows: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99"/>
            </w:tblGrid>
            <w:tr w:rsidR="005A4CD6" w:rsidRPr="00FE7F30" w14:paraId="0E38B1DD" w14:textId="77777777" w:rsidTr="009E2277">
              <w:trPr>
                <w:jc w:val="center"/>
              </w:trPr>
              <w:tc>
                <w:tcPr>
                  <w:tcW w:w="76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076E6A" w14:textId="77777777" w:rsidR="005A4CD6" w:rsidRPr="00FE7F30" w:rsidRDefault="005A4CD6" w:rsidP="009E2277">
                  <w:pPr>
                    <w:keepNext/>
                    <w:spacing w:after="120" w:line="240" w:lineRule="auto"/>
                    <w:ind w:left="1418" w:hanging="1418"/>
                    <w:rPr>
                      <w:rFonts w:ascii="Calibri" w:eastAsia="Calibri" w:hAnsi="Calibri" w:cs="Calibri"/>
                      <w:sz w:val="22"/>
                      <w:lang w:val="en-GB" w:eastAsia="en-GB"/>
                    </w:rPr>
                  </w:pPr>
                  <w:r w:rsidRPr="00FE7F30">
                    <w:rPr>
                      <w:rFonts w:ascii="Arial" w:eastAsia="Calibri" w:hAnsi="Arial" w:cs="Arial"/>
                      <w:sz w:val="24"/>
                      <w:szCs w:val="24"/>
                      <w:lang w:eastAsia="en-GB"/>
                    </w:rPr>
                    <w:t>6.3.3.1            General</w:t>
                  </w:r>
                </w:p>
                <w:p w14:paraId="2F23D185" w14:textId="77777777" w:rsidR="005A4CD6" w:rsidRPr="00FE7F30" w:rsidRDefault="005A4CD6" w:rsidP="009E2277">
                  <w:pPr>
                    <w:spacing w:after="180" w:line="240" w:lineRule="auto"/>
                    <w:rPr>
                      <w:rFonts w:ascii="Calibri" w:eastAsia="Calibri" w:hAnsi="Calibri" w:cs="Calibri"/>
                      <w:sz w:val="22"/>
                      <w:lang w:val="en-GB" w:eastAsia="en-GB"/>
                    </w:rPr>
                  </w:pPr>
                  <w:r w:rsidRPr="00FE7F30">
                    <w:rPr>
                      <w:rFonts w:ascii="Tms Rmn" w:eastAsia="Calibri" w:hAnsi="Tms Rmn" w:cs="Calibri"/>
                      <w:szCs w:val="20"/>
                      <w:lang w:eastAsia="en-GB"/>
                    </w:rPr>
                    <w:t>The transmit ON/OFF time mask defines the transient period(s) allowed</w:t>
                  </w:r>
                </w:p>
                <w:p w14:paraId="0C299C35" w14:textId="77777777" w:rsidR="005A4CD6" w:rsidRPr="00FE7F30" w:rsidRDefault="005A4CD6" w:rsidP="009E2277">
                  <w:pPr>
                    <w:spacing w:after="180" w:line="240" w:lineRule="auto"/>
                    <w:ind w:left="283" w:hanging="283"/>
                    <w:rPr>
                      <w:rFonts w:ascii="Calibri" w:eastAsia="Calibri" w:hAnsi="Calibri" w:cs="Calibri"/>
                      <w:sz w:val="22"/>
                      <w:lang w:val="en-GB" w:eastAsia="en-GB"/>
                    </w:rPr>
                  </w:pPr>
                  <w:r w:rsidRPr="00FE7F30">
                    <w:rPr>
                      <w:rFonts w:ascii="Tms Rmn" w:eastAsia="Calibri" w:hAnsi="Tms Rmn" w:cs="Calibri"/>
                      <w:szCs w:val="20"/>
                      <w:lang w:eastAsia="en-GB"/>
                    </w:rPr>
                    <w:t>-     between transmit OFF power and transmit ON power symbols (transmit ON/OFF)</w:t>
                  </w:r>
                </w:p>
                <w:p w14:paraId="335A5C45" w14:textId="77777777" w:rsidR="005A4CD6" w:rsidRPr="00FE7F30" w:rsidRDefault="005A4CD6" w:rsidP="009E2277">
                  <w:pPr>
                    <w:spacing w:after="180" w:line="240" w:lineRule="auto"/>
                    <w:ind w:left="283" w:hanging="283"/>
                    <w:rPr>
                      <w:rFonts w:ascii="Calibri" w:eastAsia="Calibri" w:hAnsi="Calibri" w:cs="Calibri"/>
                      <w:sz w:val="22"/>
                      <w:lang w:val="en-GB" w:eastAsia="en-GB"/>
                    </w:rPr>
                  </w:pPr>
                  <w:r w:rsidRPr="00FE7F30">
                    <w:rPr>
                      <w:rFonts w:ascii="Tms Rmn" w:eastAsia="Calibri" w:hAnsi="Tms Rmn" w:cs="Calibri"/>
                      <w:szCs w:val="20"/>
                      <w:lang w:eastAsia="en-GB"/>
                    </w:rPr>
                    <w:t xml:space="preserve">-     between continuous ON-power transmissions when power change or </w:t>
                  </w:r>
                  <w:r w:rsidRPr="00FE7F30">
                    <w:rPr>
                      <w:rFonts w:ascii="Tms Rmn" w:eastAsia="Calibri" w:hAnsi="Tms Rmn" w:cs="Calibri"/>
                      <w:szCs w:val="20"/>
                      <w:shd w:val="clear" w:color="auto" w:fill="FFFF00"/>
                      <w:lang w:eastAsia="en-GB"/>
                    </w:rPr>
                    <w:t>RB hopping is applied.</w:t>
                  </w:r>
                </w:p>
                <w:p w14:paraId="2C9293B1" w14:textId="77777777" w:rsidR="005A4CD6" w:rsidRPr="00FE7F30" w:rsidRDefault="005A4CD6" w:rsidP="009E2277">
                  <w:pPr>
                    <w:spacing w:after="180" w:line="240" w:lineRule="auto"/>
                    <w:rPr>
                      <w:rFonts w:ascii="Calibri" w:eastAsia="Calibri" w:hAnsi="Calibri" w:cs="Calibri"/>
                      <w:sz w:val="22"/>
                      <w:lang w:val="en-GB" w:eastAsia="en-GB"/>
                    </w:rPr>
                  </w:pPr>
                  <w:r w:rsidRPr="00FE7F30">
                    <w:rPr>
                      <w:rFonts w:ascii="Tms Rmn" w:eastAsia="Calibri" w:hAnsi="Tms Rmn" w:cs="Calibri"/>
                      <w:szCs w:val="20"/>
                      <w:shd w:val="clear" w:color="auto" w:fill="FFFF00"/>
                      <w:lang w:eastAsia="en-GB"/>
                    </w:rPr>
                    <w:t>In case of RB hopping, transition period is shared symmetrically.</w:t>
                  </w:r>
                </w:p>
              </w:tc>
            </w:tr>
          </w:tbl>
          <w:p w14:paraId="300C267B" w14:textId="77777777" w:rsidR="005A4CD6" w:rsidRPr="003D5578" w:rsidRDefault="005A4CD6" w:rsidP="009E2277">
            <w:pPr>
              <w:rPr>
                <w:rFonts w:eastAsia="MS PGothic"/>
                <w:lang w:eastAsia="ja-JP"/>
              </w:rPr>
            </w:pPr>
          </w:p>
        </w:tc>
      </w:tr>
    </w:tbl>
    <w:p w14:paraId="22E045B8" w14:textId="77777777" w:rsidR="005A4CD6" w:rsidRDefault="005A4CD6" w:rsidP="005A4CD6">
      <w:pPr>
        <w:rPr>
          <w:lang w:val="en-GB"/>
        </w:rPr>
      </w:pPr>
    </w:p>
    <w:p w14:paraId="10DF724C" w14:textId="498B0461" w:rsidR="005A4CD6" w:rsidRDefault="005A4CD6" w:rsidP="005A4CD6">
      <w:pPr>
        <w:rPr>
          <w:lang w:val="en-GB"/>
        </w:rPr>
      </w:pPr>
      <w:r>
        <w:rPr>
          <w:lang w:val="en-GB"/>
        </w:rPr>
        <w:t>The discussions included experts from the RF sessions and ended with the following agreement in [</w:t>
      </w:r>
      <w:r w:rsidR="009F0FFB">
        <w:rPr>
          <w:lang w:val="en-GB"/>
        </w:rPr>
        <w:t>2</w:t>
      </w:r>
      <w:r>
        <w:rPr>
          <w:lang w:val="en-GB"/>
        </w:rPr>
        <w:t>]: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5A4CD6" w:rsidRPr="00FE7F30" w14:paraId="013FD187" w14:textId="77777777" w:rsidTr="009E2277">
        <w:trPr>
          <w:jc w:val="center"/>
        </w:trPr>
        <w:tc>
          <w:tcPr>
            <w:tcW w:w="9617" w:type="dxa"/>
          </w:tcPr>
          <w:p w14:paraId="673087E7" w14:textId="77777777" w:rsidR="005A4CD6" w:rsidRPr="00FE7F30" w:rsidRDefault="005A4CD6" w:rsidP="009E2277">
            <w:pPr>
              <w:spacing w:after="120"/>
              <w:jc w:val="both"/>
              <w:rPr>
                <w:rFonts w:ascii="Calibri" w:eastAsia="+mj-ea" w:hAnsi="Calibri" w:cs="+mj-cs"/>
                <w:color w:val="000000"/>
                <w:kern w:val="24"/>
                <w:sz w:val="32"/>
                <w:szCs w:val="88"/>
              </w:rPr>
            </w:pPr>
            <w:r w:rsidRPr="00FE7F30">
              <w:rPr>
                <w:rFonts w:ascii="Calibri" w:eastAsia="+mj-ea" w:hAnsi="Calibri" w:cs="+mj-cs"/>
                <w:color w:val="000000"/>
                <w:kern w:val="24"/>
                <w:sz w:val="32"/>
                <w:szCs w:val="88"/>
              </w:rPr>
              <w:t>Time Mask for PUCCH</w:t>
            </w:r>
          </w:p>
          <w:p w14:paraId="4BDA8EE5" w14:textId="77777777" w:rsidR="00FE7F30" w:rsidRPr="00FE7F30" w:rsidRDefault="00FE7F30" w:rsidP="009E2277">
            <w:pPr>
              <w:numPr>
                <w:ilvl w:val="0"/>
                <w:numId w:val="42"/>
              </w:numPr>
              <w:ind w:left="924" w:hanging="357"/>
              <w:contextualSpacing/>
              <w:rPr>
                <w:rFonts w:eastAsia="Times New Roman" w:cs="Times New Roman"/>
                <w:sz w:val="28"/>
                <w:szCs w:val="24"/>
                <w:lang w:val="en-GB" w:eastAsia="en-GB"/>
              </w:rPr>
            </w:pPr>
            <w:r w:rsidRPr="00FE7F30">
              <w:rPr>
                <w:rFonts w:ascii="Calibri" w:eastAsia="+mn-ea" w:hAnsi="Calibri" w:cs="+mn-cs"/>
                <w:color w:val="000000"/>
                <w:kern w:val="24"/>
                <w:sz w:val="28"/>
                <w:szCs w:val="60"/>
                <w:lang w:eastAsia="en-GB"/>
              </w:rPr>
              <w:t>Background</w:t>
            </w:r>
          </w:p>
          <w:p w14:paraId="1AA8C933" w14:textId="77777777" w:rsidR="00FE7F30" w:rsidRPr="00FE7F30" w:rsidRDefault="00FE7F30" w:rsidP="009E2277">
            <w:pPr>
              <w:numPr>
                <w:ilvl w:val="1"/>
                <w:numId w:val="42"/>
              </w:numPr>
              <w:ind w:left="1491" w:hanging="357"/>
              <w:contextualSpacing/>
              <w:rPr>
                <w:rFonts w:eastAsia="Times New Roman" w:cs="Times New Roman"/>
                <w:sz w:val="16"/>
                <w:szCs w:val="24"/>
                <w:lang w:val="en-GB" w:eastAsia="en-GB"/>
              </w:rPr>
            </w:pPr>
            <w:r w:rsidRPr="00FE7F30">
              <w:rPr>
                <w:rFonts w:ascii="Calibri" w:eastAsia="+mn-ea" w:hAnsi="Calibri" w:cs="+mn-cs"/>
                <w:i/>
                <w:iCs/>
                <w:color w:val="000000"/>
                <w:kern w:val="24"/>
                <w:sz w:val="16"/>
                <w:szCs w:val="40"/>
                <w:lang w:eastAsia="en-GB"/>
              </w:rPr>
              <w:t>Further investigation is need to check the performance impact due to the time mask under the frequency hopping enabled.</w:t>
            </w:r>
          </w:p>
          <w:p w14:paraId="583B737B" w14:textId="77777777" w:rsidR="00FE7F30" w:rsidRPr="00FE7F30" w:rsidRDefault="00FE7F30" w:rsidP="009E2277">
            <w:pPr>
              <w:numPr>
                <w:ilvl w:val="1"/>
                <w:numId w:val="42"/>
              </w:numPr>
              <w:ind w:left="1491" w:hanging="357"/>
              <w:contextualSpacing/>
              <w:rPr>
                <w:rFonts w:eastAsia="Times New Roman" w:cs="Times New Roman"/>
                <w:sz w:val="16"/>
                <w:szCs w:val="24"/>
                <w:lang w:val="en-GB" w:eastAsia="en-GB"/>
              </w:rPr>
            </w:pPr>
            <w:r w:rsidRPr="00FE7F30">
              <w:rPr>
                <w:rFonts w:ascii="Calibri" w:eastAsia="+mn-ea" w:hAnsi="Calibri" w:cs="+mn-cs"/>
                <w:i/>
                <w:iCs/>
                <w:color w:val="000000"/>
                <w:kern w:val="24"/>
                <w:sz w:val="16"/>
                <w:szCs w:val="40"/>
                <w:lang w:eastAsia="en-GB"/>
              </w:rPr>
              <w:t>Whether frequency hopping is needed considering the time mask impact to the PUCCH performances.</w:t>
            </w:r>
          </w:p>
          <w:p w14:paraId="7BCA1A3C" w14:textId="77777777" w:rsidR="00FE7F30" w:rsidRPr="00FE7F30" w:rsidRDefault="00FE7F30" w:rsidP="009E2277">
            <w:pPr>
              <w:numPr>
                <w:ilvl w:val="0"/>
                <w:numId w:val="42"/>
              </w:numPr>
              <w:ind w:left="924" w:hanging="357"/>
              <w:contextualSpacing/>
              <w:rPr>
                <w:rFonts w:eastAsia="Times New Roman" w:cs="Times New Roman"/>
                <w:sz w:val="28"/>
                <w:szCs w:val="24"/>
                <w:lang w:val="en-GB" w:eastAsia="en-GB"/>
              </w:rPr>
            </w:pPr>
            <w:r w:rsidRPr="00FE7F30">
              <w:rPr>
                <w:rFonts w:ascii="Calibri" w:eastAsia="+mn-ea" w:hAnsi="Calibri" w:cs="+mn-cs"/>
                <w:color w:val="000000"/>
                <w:kern w:val="24"/>
                <w:sz w:val="28"/>
                <w:szCs w:val="60"/>
                <w:lang w:val="en-GB" w:eastAsia="en-GB"/>
              </w:rPr>
              <w:t>Agreement</w:t>
            </w:r>
          </w:p>
          <w:p w14:paraId="135D66DC" w14:textId="77777777" w:rsidR="005A4CD6" w:rsidRPr="00FE7F30" w:rsidRDefault="00FE7F30" w:rsidP="009E2277">
            <w:pPr>
              <w:numPr>
                <w:ilvl w:val="1"/>
                <w:numId w:val="42"/>
              </w:numPr>
              <w:ind w:left="1491" w:hanging="357"/>
              <w:contextualSpacing/>
              <w:rPr>
                <w:rFonts w:eastAsia="Calibri" w:cs="Times New Roman"/>
                <w:color w:val="000000"/>
                <w:szCs w:val="20"/>
                <w:lang w:eastAsia="en-GB"/>
              </w:rPr>
            </w:pPr>
            <w:r w:rsidRPr="00FE7F30">
              <w:rPr>
                <w:rFonts w:ascii="Calibri" w:eastAsia="+mn-ea" w:hAnsi="Calibri" w:cs="+mn-cs"/>
                <w:color w:val="000000"/>
                <w:kern w:val="24"/>
                <w:sz w:val="22"/>
                <w:szCs w:val="52"/>
                <w:lang w:val="en-GB" w:eastAsia="en-GB"/>
              </w:rPr>
              <w:lastRenderedPageBreak/>
              <w:t>With the frequency hopping configuration which has been chosen for the demodulation simulation, no additional impairment for the impact of transient period need to be introduced: there is no power change and so no transient period is needed in between symbols.</w:t>
            </w:r>
          </w:p>
        </w:tc>
      </w:tr>
    </w:tbl>
    <w:p w14:paraId="0855E616" w14:textId="77777777" w:rsidR="005A4CD6" w:rsidRDefault="005A4CD6" w:rsidP="005A4CD6">
      <w:pPr>
        <w:spacing w:after="120"/>
        <w:jc w:val="both"/>
        <w:rPr>
          <w:rFonts w:eastAsia="Calibri" w:cs="Times New Roman"/>
          <w:color w:val="000000"/>
          <w:szCs w:val="20"/>
          <w:lang w:eastAsia="en-GB"/>
        </w:rPr>
      </w:pPr>
    </w:p>
    <w:p w14:paraId="448A58AF" w14:textId="25A9DEC6" w:rsidR="006A72F7" w:rsidRDefault="00836006" w:rsidP="005C23A4">
      <w:pPr>
        <w:rPr>
          <w:lang w:val="en-GB"/>
        </w:rPr>
      </w:pPr>
      <w:r>
        <w:rPr>
          <w:lang w:val="en-GB"/>
        </w:rPr>
        <w:t>The main argument for the above agreement was the RF expert opinion</w:t>
      </w:r>
      <w:r w:rsidR="006A72F7">
        <w:rPr>
          <w:lang w:val="en-GB"/>
        </w:rPr>
        <w:t xml:space="preserve"> that the transition period is only applicable when the power level or power reduction </w:t>
      </w:r>
      <w:r w:rsidR="009F0FFB">
        <w:rPr>
          <w:lang w:val="en-GB"/>
        </w:rPr>
        <w:t xml:space="preserve">(MPR) </w:t>
      </w:r>
      <w:r w:rsidR="006A72F7">
        <w:rPr>
          <w:lang w:val="en-GB"/>
        </w:rPr>
        <w:t>changes during the RB hopping. The way that RB hopping is defined in the current PUCCH performance requirements, the RB allocation changes from the [x] lowest PRBs of the CC to the [x] highest PRBs of the CC. This change is symmetric to the CC centre and an “outer allocation”, thus, it does not introduce power level or power reduction changes.</w:t>
      </w:r>
    </w:p>
    <w:p w14:paraId="0B894BAB" w14:textId="7904842C" w:rsidR="006A72F7" w:rsidRDefault="006A72F7" w:rsidP="005C23A4">
      <w:pPr>
        <w:rPr>
          <w:lang w:val="en-GB"/>
        </w:rPr>
      </w:pPr>
      <w:r>
        <w:rPr>
          <w:lang w:val="en-GB"/>
        </w:rPr>
        <w:t xml:space="preserve">Following this argument, the agreement of not taking the </w:t>
      </w:r>
      <w:r w:rsidRPr="000A7D1C">
        <w:rPr>
          <w:lang w:val="en-GB"/>
        </w:rPr>
        <w:t>transition period</w:t>
      </w:r>
      <w:r>
        <w:rPr>
          <w:lang w:val="en-GB"/>
        </w:rPr>
        <w:t xml:space="preserve"> into account for the currently defined test cases, makes sense, but it</w:t>
      </w:r>
      <w:r w:rsidR="009F0FFB">
        <w:rPr>
          <w:lang w:val="en-GB"/>
        </w:rPr>
        <w:t>s</w:t>
      </w:r>
      <w:r>
        <w:rPr>
          <w:lang w:val="en-GB"/>
        </w:rPr>
        <w:t xml:space="preserve"> </w:t>
      </w:r>
      <w:r w:rsidR="009F0FFB">
        <w:rPr>
          <w:lang w:val="en-GB"/>
        </w:rPr>
        <w:t>implication</w:t>
      </w:r>
      <w:r>
        <w:rPr>
          <w:lang w:val="en-GB"/>
        </w:rPr>
        <w:t xml:space="preserve"> for PUCCH demod</w:t>
      </w:r>
      <w:r w:rsidR="009F0FFB">
        <w:rPr>
          <w:lang w:val="en-GB"/>
        </w:rPr>
        <w:t>ulation</w:t>
      </w:r>
      <w:r>
        <w:rPr>
          <w:lang w:val="en-GB"/>
        </w:rPr>
        <w:t xml:space="preserve"> </w:t>
      </w:r>
      <w:r w:rsidR="009F0FFB">
        <w:rPr>
          <w:lang w:val="en-GB"/>
        </w:rPr>
        <w:t xml:space="preserve">requirements, </w:t>
      </w:r>
      <w:r>
        <w:rPr>
          <w:lang w:val="en-GB"/>
        </w:rPr>
        <w:t xml:space="preserve">contradicts the text in </w:t>
      </w:r>
      <w:r w:rsidRPr="006A72F7">
        <w:rPr>
          <w:lang w:val="en-GB"/>
        </w:rPr>
        <w:t>TS</w:t>
      </w:r>
      <w:r w:rsidR="009F0FFB">
        <w:rPr>
          <w:lang w:val="en-GB"/>
        </w:rPr>
        <w:t xml:space="preserve"> </w:t>
      </w:r>
      <w:r w:rsidRPr="006A72F7">
        <w:rPr>
          <w:lang w:val="en-GB"/>
        </w:rPr>
        <w:t>38.101-2</w:t>
      </w:r>
      <w:r w:rsidR="00F3672F">
        <w:rPr>
          <w:lang w:val="en-GB"/>
        </w:rPr>
        <w:t xml:space="preserve"> [</w:t>
      </w:r>
      <w:r w:rsidR="009F0FFB" w:rsidRPr="009F0FFB">
        <w:rPr>
          <w:lang w:val="en-GB"/>
        </w:rPr>
        <w:t>3</w:t>
      </w:r>
      <w:r w:rsidR="00F3672F">
        <w:rPr>
          <w:lang w:val="en-GB"/>
        </w:rPr>
        <w:t>]</w:t>
      </w:r>
      <w:r>
        <w:rPr>
          <w:lang w:val="en-GB"/>
        </w:rPr>
        <w:t xml:space="preserve"> section 6.3.3.1.</w:t>
      </w:r>
    </w:p>
    <w:p w14:paraId="04F2C611" w14:textId="51CC2194" w:rsidR="006A72F7" w:rsidRDefault="006A72F7" w:rsidP="006A72F7">
      <w:pPr>
        <w:pStyle w:val="RAN4observation0"/>
      </w:pPr>
      <w:r>
        <w:t xml:space="preserve">The </w:t>
      </w:r>
      <w:r w:rsidR="009F0FFB">
        <w:t xml:space="preserve">agreement of not taking the </w:t>
      </w:r>
      <w:r w:rsidR="009F0FFB" w:rsidRPr="000A7D1C">
        <w:t>transition period</w:t>
      </w:r>
      <w:r w:rsidR="009F0FFB">
        <w:t xml:space="preserve"> into account for the currently defined test cases, makes sense, but its implication for PUCCH demodulation requirements, contradicts the text in </w:t>
      </w:r>
      <w:r w:rsidR="009F0FFB" w:rsidRPr="006A72F7">
        <w:t>TS</w:t>
      </w:r>
      <w:r w:rsidR="009F0FFB">
        <w:t xml:space="preserve"> </w:t>
      </w:r>
      <w:r w:rsidR="009F0FFB" w:rsidRPr="006A72F7">
        <w:t>38.101-2</w:t>
      </w:r>
      <w:r w:rsidR="009F0FFB">
        <w:t xml:space="preserve"> [</w:t>
      </w:r>
      <w:r w:rsidR="009F0FFB" w:rsidRPr="009F0FFB">
        <w:t>3</w:t>
      </w:r>
      <w:r w:rsidR="009F0FFB">
        <w:t>] section 6.3.3.1.</w:t>
      </w:r>
    </w:p>
    <w:p w14:paraId="6CCF947E" w14:textId="77777777" w:rsidR="00836006" w:rsidRDefault="00836006" w:rsidP="005C23A4">
      <w:pPr>
        <w:rPr>
          <w:lang w:val="en-GB"/>
        </w:rPr>
      </w:pPr>
    </w:p>
    <w:p w14:paraId="39084671" w14:textId="03DA20A9" w:rsidR="00171814" w:rsidRDefault="00171814" w:rsidP="005C23A4">
      <w:pPr>
        <w:rPr>
          <w:lang w:val="en-GB"/>
        </w:rPr>
      </w:pPr>
    </w:p>
    <w:p w14:paraId="6223AB5D" w14:textId="3B52D24F" w:rsidR="00171814" w:rsidRDefault="00045122" w:rsidP="009F0FFB">
      <w:pPr>
        <w:pStyle w:val="RAN4H1"/>
      </w:pPr>
      <w:r>
        <w:t>S</w:t>
      </w:r>
      <w:r w:rsidR="00171814">
        <w:t>ystem parameters</w:t>
      </w:r>
      <w:r>
        <w:t xml:space="preserve"> for PUCCH hopping</w:t>
      </w:r>
    </w:p>
    <w:p w14:paraId="28FFF0B9" w14:textId="0841726F" w:rsidR="00612137" w:rsidRDefault="009F1F2F" w:rsidP="005C23A4">
      <w:pPr>
        <w:rPr>
          <w:lang w:val="en-GB"/>
        </w:rPr>
      </w:pPr>
      <w:r>
        <w:rPr>
          <w:lang w:val="en-GB"/>
        </w:rPr>
        <w:t xml:space="preserve">The </w:t>
      </w:r>
      <w:r w:rsidRPr="009B0B52">
        <w:rPr>
          <w:i/>
          <w:lang w:val="en-GB"/>
        </w:rPr>
        <w:t>hoppingId</w:t>
      </w:r>
      <w:r>
        <w:rPr>
          <w:lang w:val="en-GB"/>
        </w:rPr>
        <w:t xml:space="preserve"> has already been explicitly agreed upon in [</w:t>
      </w:r>
      <w:r w:rsidR="00D463BC">
        <w:rPr>
          <w:lang w:val="en-GB"/>
        </w:rPr>
        <w:t>4</w:t>
      </w:r>
      <w:r>
        <w:rPr>
          <w:lang w:val="en-GB"/>
        </w:rPr>
        <w:t>]: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9F1F2F" w:rsidRPr="00FE7F30" w14:paraId="43800232" w14:textId="77777777" w:rsidTr="009E2277">
        <w:trPr>
          <w:jc w:val="center"/>
        </w:trPr>
        <w:tc>
          <w:tcPr>
            <w:tcW w:w="9617" w:type="dxa"/>
          </w:tcPr>
          <w:p w14:paraId="5DE99A0A" w14:textId="77777777" w:rsidR="009F1F2F" w:rsidRPr="009F1F2F" w:rsidRDefault="009F1F2F" w:rsidP="009F1F2F">
            <w:pPr>
              <w:numPr>
                <w:ilvl w:val="0"/>
                <w:numId w:val="43"/>
              </w:numPr>
              <w:ind w:left="1267"/>
              <w:contextualSpacing/>
              <w:rPr>
                <w:rFonts w:eastAsia="Times New Roman" w:cs="Times New Roman"/>
                <w:sz w:val="22"/>
                <w:szCs w:val="24"/>
                <w:lang w:val="en-GB" w:eastAsia="en-GB"/>
              </w:rPr>
            </w:pPr>
            <w:r w:rsidRPr="009F1F2F">
              <w:rPr>
                <w:rFonts w:ascii="Calibri" w:eastAsia="+mn-ea" w:hAnsi="Calibri" w:cs="+mn-cs"/>
                <w:color w:val="000000"/>
                <w:kern w:val="24"/>
                <w:sz w:val="22"/>
                <w:szCs w:val="40"/>
                <w:lang w:eastAsia="en-GB"/>
              </w:rPr>
              <w:t>Hopping</w:t>
            </w:r>
          </w:p>
          <w:p w14:paraId="65C74B8B" w14:textId="77777777" w:rsidR="009F1F2F" w:rsidRPr="009F1F2F" w:rsidRDefault="009F1F2F" w:rsidP="009F1F2F">
            <w:pPr>
              <w:numPr>
                <w:ilvl w:val="1"/>
                <w:numId w:val="43"/>
              </w:numPr>
              <w:ind w:left="2606"/>
              <w:contextualSpacing/>
              <w:rPr>
                <w:rFonts w:eastAsia="Times New Roman" w:cs="Times New Roman"/>
                <w:szCs w:val="24"/>
                <w:lang w:val="en-GB" w:eastAsia="en-GB"/>
              </w:rPr>
            </w:pPr>
            <w:r w:rsidRPr="009F1F2F">
              <w:rPr>
                <w:rFonts w:ascii="Calibri" w:eastAsia="+mn-ea" w:hAnsi="Calibri" w:cs="+mn-cs"/>
                <w:color w:val="000000"/>
                <w:kern w:val="24"/>
                <w:szCs w:val="36"/>
                <w:lang w:eastAsia="en-GB"/>
              </w:rPr>
              <w:t>Intra-slot frequency hopping: enable</w:t>
            </w:r>
          </w:p>
          <w:p w14:paraId="29AA1280" w14:textId="77777777" w:rsidR="009F1F2F" w:rsidRPr="009F1F2F" w:rsidRDefault="009F1F2F" w:rsidP="009F1F2F">
            <w:pPr>
              <w:numPr>
                <w:ilvl w:val="2"/>
                <w:numId w:val="43"/>
              </w:numPr>
              <w:ind w:left="3960"/>
              <w:contextualSpacing/>
              <w:rPr>
                <w:rFonts w:eastAsia="Times New Roman" w:cs="Times New Roman"/>
                <w:sz w:val="18"/>
                <w:szCs w:val="24"/>
                <w:lang w:val="en-GB" w:eastAsia="en-GB"/>
              </w:rPr>
            </w:pPr>
            <w:r w:rsidRPr="009F1F2F">
              <w:rPr>
                <w:rFonts w:ascii="Calibri" w:eastAsia="+mn-ea" w:hAnsi="Calibri" w:cs="+mn-cs"/>
                <w:i/>
                <w:iCs/>
                <w:color w:val="000000"/>
                <w:kern w:val="24"/>
                <w:sz w:val="18"/>
                <w:szCs w:val="30"/>
                <w:lang w:val="en-GB" w:eastAsia="en-GB"/>
              </w:rPr>
              <w:t>startingPRB</w:t>
            </w:r>
            <w:r w:rsidRPr="009F1F2F">
              <w:rPr>
                <w:rFonts w:ascii="Calibri" w:eastAsia="+mn-ea" w:hAnsi="Calibri" w:cs="+mn-cs"/>
                <w:color w:val="000000"/>
                <w:kern w:val="24"/>
                <w:sz w:val="18"/>
                <w:szCs w:val="30"/>
                <w:lang w:val="en-GB" w:eastAsia="en-GB"/>
              </w:rPr>
              <w:t xml:space="preserve"> = 0</w:t>
            </w:r>
          </w:p>
          <w:p w14:paraId="7C948DC4" w14:textId="77777777" w:rsidR="009F1F2F" w:rsidRPr="009F1F2F" w:rsidRDefault="009F1F2F" w:rsidP="009F1F2F">
            <w:pPr>
              <w:numPr>
                <w:ilvl w:val="2"/>
                <w:numId w:val="43"/>
              </w:numPr>
              <w:ind w:left="3960"/>
              <w:contextualSpacing/>
              <w:rPr>
                <w:rFonts w:eastAsia="Times New Roman" w:cs="Times New Roman"/>
                <w:sz w:val="18"/>
                <w:szCs w:val="24"/>
                <w:lang w:val="en-GB" w:eastAsia="en-GB"/>
              </w:rPr>
            </w:pPr>
            <w:r w:rsidRPr="009F1F2F">
              <w:rPr>
                <w:rFonts w:ascii="Calibri" w:eastAsia="+mn-ea" w:hAnsi="Calibri" w:cs="+mn-cs"/>
                <w:i/>
                <w:iCs/>
                <w:color w:val="000000"/>
                <w:kern w:val="24"/>
                <w:sz w:val="18"/>
                <w:szCs w:val="30"/>
                <w:lang w:val="en-GB" w:eastAsia="en-GB"/>
              </w:rPr>
              <w:t>secondHopPRB</w:t>
            </w:r>
            <w:r w:rsidRPr="009F1F2F">
              <w:rPr>
                <w:rFonts w:ascii="Calibri" w:eastAsia="+mn-ea" w:hAnsi="Calibri" w:cs="+mn-cs"/>
                <w:color w:val="000000"/>
                <w:kern w:val="24"/>
                <w:sz w:val="18"/>
                <w:szCs w:val="30"/>
                <w:lang w:val="en-GB" w:eastAsia="en-GB"/>
              </w:rPr>
              <w:t xml:space="preserve"> = the largest PRB index – </w:t>
            </w:r>
            <w:r w:rsidRPr="009F1F2F">
              <w:rPr>
                <w:rFonts w:ascii="Calibri" w:eastAsia="+mn-ea" w:hAnsi="Calibri" w:cs="+mn-cs"/>
                <w:i/>
                <w:iCs/>
                <w:color w:val="000000"/>
                <w:kern w:val="24"/>
                <w:sz w:val="18"/>
                <w:szCs w:val="30"/>
                <w:lang w:val="en-GB" w:eastAsia="en-GB"/>
              </w:rPr>
              <w:t xml:space="preserve">nrofPRBs </w:t>
            </w:r>
          </w:p>
          <w:p w14:paraId="677D0D9C" w14:textId="77777777" w:rsidR="009F1F2F" w:rsidRPr="009F1F2F" w:rsidRDefault="009F1F2F" w:rsidP="009F1F2F">
            <w:pPr>
              <w:numPr>
                <w:ilvl w:val="1"/>
                <w:numId w:val="43"/>
              </w:numPr>
              <w:ind w:left="2606"/>
              <w:contextualSpacing/>
              <w:rPr>
                <w:rFonts w:eastAsia="Times New Roman" w:cs="Times New Roman"/>
                <w:sz w:val="36"/>
                <w:szCs w:val="24"/>
                <w:lang w:val="en-GB" w:eastAsia="en-GB"/>
              </w:rPr>
            </w:pPr>
            <w:r w:rsidRPr="009F1F2F">
              <w:rPr>
                <w:rFonts w:ascii="Calibri" w:eastAsia="+mn-ea" w:hAnsi="Calibri" w:cs="+mn-cs"/>
                <w:color w:val="000000"/>
                <w:kern w:val="24"/>
                <w:szCs w:val="36"/>
                <w:lang w:eastAsia="en-GB"/>
              </w:rPr>
              <w:t>hoppingId = 0</w:t>
            </w:r>
          </w:p>
        </w:tc>
      </w:tr>
    </w:tbl>
    <w:p w14:paraId="31321285" w14:textId="1E7AEF78" w:rsidR="00612137" w:rsidRDefault="00612137" w:rsidP="005C23A4">
      <w:pPr>
        <w:rPr>
          <w:lang w:val="en-GB"/>
        </w:rPr>
      </w:pPr>
    </w:p>
    <w:p w14:paraId="6D41921A" w14:textId="6F363CB6" w:rsidR="009F1F2F" w:rsidRDefault="009F1F2F" w:rsidP="005C23A4">
      <w:pPr>
        <w:rPr>
          <w:lang w:val="en-GB"/>
        </w:rPr>
      </w:pPr>
      <w:r>
        <w:rPr>
          <w:lang w:val="en-GB"/>
        </w:rPr>
        <w:t xml:space="preserve">However, this information </w:t>
      </w:r>
      <w:r w:rsidR="00D463BC">
        <w:rPr>
          <w:lang w:val="en-GB"/>
        </w:rPr>
        <w:t>has not been</w:t>
      </w:r>
      <w:r>
        <w:rPr>
          <w:lang w:val="en-GB"/>
        </w:rPr>
        <w:t xml:space="preserve"> captured in the specification text and </w:t>
      </w:r>
      <w:r w:rsidR="00D463BC">
        <w:rPr>
          <w:lang w:val="en-GB"/>
        </w:rPr>
        <w:t>its</w:t>
      </w:r>
      <w:r>
        <w:rPr>
          <w:lang w:val="en-GB"/>
        </w:rPr>
        <w:t xml:space="preserve"> value does not default to “0”.</w:t>
      </w:r>
    </w:p>
    <w:p w14:paraId="564EBC58" w14:textId="56AD6E90" w:rsidR="00612137" w:rsidRDefault="009F1F2F" w:rsidP="009F1F2F">
      <w:pPr>
        <w:pStyle w:val="RAN4proposal"/>
        <w:rPr>
          <w:lang w:val="en-GB"/>
        </w:rPr>
      </w:pPr>
      <w:r>
        <w:rPr>
          <w:lang w:val="en-GB"/>
        </w:rPr>
        <w:t xml:space="preserve">RAN4 to consider capturing </w:t>
      </w:r>
      <w:r w:rsidRPr="009F1F2F">
        <w:rPr>
          <w:i/>
          <w:lang w:val="en-GB"/>
        </w:rPr>
        <w:t>hoppingId</w:t>
      </w:r>
      <w:r w:rsidR="00045122">
        <w:rPr>
          <w:i/>
          <w:lang w:val="en-GB"/>
        </w:rPr>
        <w:t>=0</w:t>
      </w:r>
      <w:r>
        <w:rPr>
          <w:lang w:val="en-GB"/>
        </w:rPr>
        <w:t xml:space="preserve"> in the specification </w:t>
      </w:r>
      <w:r w:rsidR="0087386D">
        <w:rPr>
          <w:lang w:val="en-GB"/>
        </w:rPr>
        <w:t>test parameter tables</w:t>
      </w:r>
      <w:r>
        <w:rPr>
          <w:lang w:val="en-GB"/>
        </w:rPr>
        <w:t>.</w:t>
      </w:r>
    </w:p>
    <w:p w14:paraId="7D1C4AB2" w14:textId="44DB28EA" w:rsidR="009F1F2F" w:rsidRDefault="009F1F2F" w:rsidP="005C23A4">
      <w:pPr>
        <w:rPr>
          <w:lang w:val="en-GB"/>
        </w:rPr>
      </w:pPr>
    </w:p>
    <w:p w14:paraId="26BD7279" w14:textId="4C623938" w:rsidR="00045122" w:rsidRDefault="00D463BC" w:rsidP="005C23A4">
      <w:pPr>
        <w:rPr>
          <w:lang w:val="en-GB"/>
        </w:rPr>
      </w:pPr>
      <w:r>
        <w:rPr>
          <w:lang w:val="en-GB"/>
        </w:rPr>
        <w:t>Furthermore</w:t>
      </w:r>
      <w:r w:rsidR="0087386D">
        <w:rPr>
          <w:lang w:val="en-GB"/>
        </w:rPr>
        <w:t>,</w:t>
      </w:r>
      <w:r w:rsidR="00045122">
        <w:rPr>
          <w:lang w:val="en-GB"/>
        </w:rPr>
        <w:t xml:space="preserve"> it does not seem like the system parameter </w:t>
      </w:r>
      <w:r w:rsidR="00045122" w:rsidRPr="00045122">
        <w:rPr>
          <w:i/>
          <w:lang w:val="en-GB"/>
        </w:rPr>
        <w:t>pucch-GroupHopping</w:t>
      </w:r>
      <w:r w:rsidR="00045122">
        <w:rPr>
          <w:lang w:val="en-GB"/>
        </w:rPr>
        <w:t xml:space="preserve"> was previously explicitly discussed in the NR BS demod</w:t>
      </w:r>
      <w:r>
        <w:rPr>
          <w:lang w:val="en-GB"/>
        </w:rPr>
        <w:t>ulation</w:t>
      </w:r>
      <w:r w:rsidR="00045122">
        <w:rPr>
          <w:lang w:val="en-GB"/>
        </w:rPr>
        <w:t xml:space="preserve"> session. </w:t>
      </w:r>
      <w:r w:rsidR="00045122" w:rsidRPr="00045122">
        <w:rPr>
          <w:lang w:val="en-GB"/>
        </w:rPr>
        <w:t xml:space="preserve">Since </w:t>
      </w:r>
      <w:r w:rsidR="00045122">
        <w:rPr>
          <w:lang w:val="en-GB"/>
        </w:rPr>
        <w:t>the BS demod</w:t>
      </w:r>
      <w:r>
        <w:rPr>
          <w:lang w:val="en-GB"/>
        </w:rPr>
        <w:t>ulation</w:t>
      </w:r>
      <w:r w:rsidR="00045122">
        <w:rPr>
          <w:lang w:val="en-GB"/>
        </w:rPr>
        <w:t xml:space="preserve"> test cases are currently single cell only</w:t>
      </w:r>
      <w:r w:rsidR="00045122" w:rsidRPr="00045122">
        <w:rPr>
          <w:lang w:val="en-GB"/>
        </w:rPr>
        <w:t>, the inter</w:t>
      </w:r>
      <w:r w:rsidR="0087386D">
        <w:rPr>
          <w:lang w:val="en-GB"/>
        </w:rPr>
        <w:t>-</w:t>
      </w:r>
      <w:r w:rsidR="00045122" w:rsidRPr="00045122">
        <w:rPr>
          <w:lang w:val="en-GB"/>
        </w:rPr>
        <w:t xml:space="preserve">cell </w:t>
      </w:r>
      <w:r w:rsidR="0087386D">
        <w:rPr>
          <w:lang w:val="en-GB"/>
        </w:rPr>
        <w:t>PUCCH</w:t>
      </w:r>
      <w:r w:rsidR="00045122" w:rsidRPr="00045122">
        <w:rPr>
          <w:lang w:val="en-GB"/>
        </w:rPr>
        <w:t xml:space="preserve"> sequence interference is not an issue and </w:t>
      </w:r>
      <w:r w:rsidR="00045122" w:rsidRPr="00045122">
        <w:rPr>
          <w:i/>
          <w:lang w:val="en-GB"/>
        </w:rPr>
        <w:t>pucch-GroupHopping</w:t>
      </w:r>
      <w:r w:rsidR="00045122" w:rsidRPr="00045122">
        <w:rPr>
          <w:lang w:val="en-GB"/>
        </w:rPr>
        <w:t xml:space="preserve"> should be "neither"</w:t>
      </w:r>
      <w:r w:rsidR="00045122">
        <w:rPr>
          <w:lang w:val="en-GB"/>
        </w:rPr>
        <w:t>.</w:t>
      </w:r>
    </w:p>
    <w:p w14:paraId="39EBB5EF" w14:textId="2E8FB823" w:rsidR="00045122" w:rsidRDefault="00045122" w:rsidP="00045122">
      <w:pPr>
        <w:pStyle w:val="RAN4proposal"/>
        <w:rPr>
          <w:lang w:val="en-GB"/>
        </w:rPr>
      </w:pPr>
      <w:r>
        <w:rPr>
          <w:lang w:val="en-GB"/>
        </w:rPr>
        <w:t xml:space="preserve">RAN4 to consider capturing </w:t>
      </w:r>
      <w:r w:rsidRPr="00045122">
        <w:rPr>
          <w:i/>
          <w:lang w:val="en-GB"/>
        </w:rPr>
        <w:t>pucch-GroupHopping</w:t>
      </w:r>
      <w:r>
        <w:rPr>
          <w:i/>
          <w:lang w:val="en-GB"/>
        </w:rPr>
        <w:t>= neither</w:t>
      </w:r>
      <w:r>
        <w:rPr>
          <w:lang w:val="en-GB"/>
        </w:rPr>
        <w:t xml:space="preserve"> in the specification</w:t>
      </w:r>
      <w:r w:rsidR="0087386D">
        <w:rPr>
          <w:lang w:val="en-GB"/>
        </w:rPr>
        <w:t xml:space="preserve"> test parameter tables</w:t>
      </w:r>
      <w:r>
        <w:rPr>
          <w:lang w:val="en-GB"/>
        </w:rPr>
        <w:t>.</w:t>
      </w:r>
    </w:p>
    <w:p w14:paraId="313F5DA7" w14:textId="7CE0D854" w:rsidR="009F1F2F" w:rsidRDefault="009F1F2F" w:rsidP="005C23A4">
      <w:pPr>
        <w:rPr>
          <w:lang w:val="en-GB"/>
        </w:rPr>
      </w:pPr>
    </w:p>
    <w:p w14:paraId="58D80666" w14:textId="77777777" w:rsidR="009F0FFB" w:rsidRDefault="009F0FFB" w:rsidP="005C23A4">
      <w:pPr>
        <w:rPr>
          <w:lang w:val="en-GB"/>
        </w:rPr>
      </w:pPr>
    </w:p>
    <w:p w14:paraId="19359E45" w14:textId="16E6A49B" w:rsidR="00045122" w:rsidRPr="00045122" w:rsidRDefault="00045122" w:rsidP="009F0FFB">
      <w:pPr>
        <w:pStyle w:val="RAN4H1"/>
      </w:pPr>
      <w:r>
        <w:t>Multi-slot PUCCH</w:t>
      </w:r>
      <w:r w:rsidRPr="00045122">
        <w:t xml:space="preserve"> hopping</w:t>
      </w:r>
    </w:p>
    <w:p w14:paraId="743B1230" w14:textId="2D7311A6" w:rsidR="00045122" w:rsidRDefault="00045122" w:rsidP="005C23A4">
      <w:pPr>
        <w:rPr>
          <w:lang w:val="en-GB"/>
        </w:rPr>
      </w:pPr>
      <w:r>
        <w:rPr>
          <w:lang w:val="en-GB"/>
        </w:rPr>
        <w:t>In [</w:t>
      </w:r>
      <w:r w:rsidR="00193B55">
        <w:rPr>
          <w:lang w:val="en-GB"/>
        </w:rPr>
        <w:t>5</w:t>
      </w:r>
      <w:r>
        <w:rPr>
          <w:lang w:val="en-GB"/>
        </w:rPr>
        <w:t>] the following open issue was captured</w:t>
      </w:r>
      <w:r w:rsidR="00193B55">
        <w:rPr>
          <w:lang w:val="en-GB"/>
        </w:rPr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F555FA" w:rsidRPr="00FE7F30" w14:paraId="5EB3BD74" w14:textId="77777777" w:rsidTr="009E2277">
        <w:trPr>
          <w:jc w:val="center"/>
        </w:trPr>
        <w:tc>
          <w:tcPr>
            <w:tcW w:w="9617" w:type="dxa"/>
          </w:tcPr>
          <w:p w14:paraId="4D02BC54" w14:textId="77777777" w:rsidR="00F555FA" w:rsidRPr="00F555FA" w:rsidRDefault="00F555FA" w:rsidP="00F555FA">
            <w:pPr>
              <w:rPr>
                <w:rFonts w:eastAsia="Times New Roman" w:cs="Times New Roman"/>
                <w:sz w:val="10"/>
                <w:szCs w:val="24"/>
                <w:lang w:val="en-GB" w:eastAsia="en-GB"/>
              </w:rPr>
            </w:pPr>
            <w:r w:rsidRPr="00F555FA">
              <w:rPr>
                <w:rFonts w:ascii="Calibri" w:eastAsia="+mn-ea" w:hAnsi="Calibri" w:cs="+mn-cs"/>
                <w:color w:val="000000"/>
                <w:kern w:val="24"/>
                <w:sz w:val="32"/>
                <w:szCs w:val="60"/>
                <w:lang w:eastAsia="en-GB"/>
              </w:rPr>
              <w:t>Frequency hopping</w:t>
            </w:r>
          </w:p>
          <w:p w14:paraId="7CFFC172" w14:textId="77777777" w:rsidR="00F555FA" w:rsidRPr="00F555FA" w:rsidRDefault="00F555FA" w:rsidP="00F555FA">
            <w:pPr>
              <w:numPr>
                <w:ilvl w:val="1"/>
                <w:numId w:val="45"/>
              </w:numPr>
              <w:ind w:left="1491" w:hanging="357"/>
              <w:contextualSpacing/>
              <w:rPr>
                <w:rFonts w:eastAsia="Times New Roman" w:cs="Times New Roman"/>
                <w:sz w:val="24"/>
                <w:szCs w:val="24"/>
                <w:lang w:val="en-GB" w:eastAsia="en-GB"/>
              </w:rPr>
            </w:pPr>
            <w:r w:rsidRPr="00F555FA">
              <w:rPr>
                <w:rFonts w:ascii="Calibri" w:eastAsia="+mn-ea" w:hAnsi="Calibri" w:cs="+mn-cs"/>
                <w:color w:val="000000"/>
                <w:kern w:val="24"/>
                <w:sz w:val="24"/>
                <w:szCs w:val="52"/>
                <w:lang w:eastAsia="en-GB"/>
              </w:rPr>
              <w:t>Option 1: Inter-slot frequency hopping enabled and intra-slot frequency hopping disabled</w:t>
            </w:r>
          </w:p>
          <w:p w14:paraId="7AAD37EF" w14:textId="77777777" w:rsidR="00F555FA" w:rsidRPr="00F555FA" w:rsidRDefault="00F555FA" w:rsidP="00F555FA">
            <w:pPr>
              <w:numPr>
                <w:ilvl w:val="1"/>
                <w:numId w:val="45"/>
              </w:numPr>
              <w:ind w:left="1491" w:hanging="357"/>
              <w:contextualSpacing/>
              <w:rPr>
                <w:rFonts w:eastAsia="Times New Roman" w:cs="Times New Roman"/>
                <w:sz w:val="24"/>
                <w:szCs w:val="24"/>
                <w:lang w:val="en-GB" w:eastAsia="en-GB"/>
              </w:rPr>
            </w:pPr>
            <w:r w:rsidRPr="00F555FA">
              <w:rPr>
                <w:rFonts w:ascii="Calibri" w:eastAsia="+mn-ea" w:hAnsi="Calibri" w:cs="+mn-cs"/>
                <w:color w:val="000000"/>
                <w:kern w:val="24"/>
                <w:sz w:val="24"/>
                <w:szCs w:val="52"/>
                <w:lang w:eastAsia="en-GB"/>
              </w:rPr>
              <w:lastRenderedPageBreak/>
              <w:t>Option 2: both intra and inter slot frequency hopping are disabled</w:t>
            </w:r>
          </w:p>
          <w:p w14:paraId="5B581F40" w14:textId="1431C1F8" w:rsidR="00F555FA" w:rsidRPr="00F555FA" w:rsidRDefault="00F555FA" w:rsidP="00F555FA">
            <w:pPr>
              <w:spacing w:before="125"/>
              <w:ind w:left="86"/>
              <w:rPr>
                <w:rFonts w:eastAsia="Times New Roman" w:cs="Times New Roman"/>
                <w:sz w:val="24"/>
                <w:szCs w:val="24"/>
                <w:lang w:val="en-GB" w:eastAsia="en-GB"/>
              </w:rPr>
            </w:pPr>
            <w:r w:rsidRPr="00F555FA">
              <w:rPr>
                <w:rFonts w:ascii="Calibri" w:eastAsia="+mn-ea" w:hAnsi="Calibri" w:cs="+mn-cs"/>
                <w:color w:val="000000"/>
                <w:kern w:val="24"/>
                <w:sz w:val="24"/>
                <w:szCs w:val="52"/>
                <w:lang w:val="en-GB" w:eastAsia="en-GB"/>
              </w:rPr>
              <w:t>Notes: If inter-slot frequency hopping enable, intra-slot frequency hop</w:t>
            </w:r>
            <w:r>
              <w:rPr>
                <w:rFonts w:ascii="Calibri" w:eastAsia="+mn-ea" w:hAnsi="Calibri" w:cs="+mn-cs"/>
                <w:color w:val="000000"/>
                <w:kern w:val="24"/>
                <w:sz w:val="24"/>
                <w:szCs w:val="52"/>
                <w:lang w:val="en-GB" w:eastAsia="en-GB"/>
              </w:rPr>
              <w:t>[p]</w:t>
            </w:r>
            <w:r w:rsidRPr="00F555FA">
              <w:rPr>
                <w:rFonts w:ascii="Calibri" w:eastAsia="+mn-ea" w:hAnsi="Calibri" w:cs="+mn-cs"/>
                <w:color w:val="000000"/>
                <w:kern w:val="24"/>
                <w:sz w:val="24"/>
                <w:szCs w:val="52"/>
                <w:lang w:val="en-GB" w:eastAsia="en-GB"/>
              </w:rPr>
              <w:t>ing must be disabled according to TS 38.213, or if inter-slot frequency hop</w:t>
            </w:r>
            <w:r>
              <w:rPr>
                <w:rFonts w:ascii="Calibri" w:eastAsia="+mn-ea" w:hAnsi="Calibri" w:cs="+mn-cs"/>
                <w:color w:val="000000"/>
                <w:kern w:val="24"/>
                <w:sz w:val="24"/>
                <w:szCs w:val="52"/>
                <w:lang w:val="en-GB" w:eastAsia="en-GB"/>
              </w:rPr>
              <w:t>[p]</w:t>
            </w:r>
            <w:r w:rsidRPr="00F555FA">
              <w:rPr>
                <w:rFonts w:ascii="Calibri" w:eastAsia="+mn-ea" w:hAnsi="Calibri" w:cs="+mn-cs"/>
                <w:color w:val="000000"/>
                <w:kern w:val="24"/>
                <w:sz w:val="24"/>
                <w:szCs w:val="52"/>
                <w:lang w:val="en-GB" w:eastAsia="en-GB"/>
              </w:rPr>
              <w:t>ing is disabled, intra-slot frequency hopping can be either enabled or disabled.</w:t>
            </w:r>
          </w:p>
        </w:tc>
      </w:tr>
    </w:tbl>
    <w:p w14:paraId="31B76E40" w14:textId="77777777" w:rsidR="00F555FA" w:rsidRDefault="00F555FA" w:rsidP="005C23A4">
      <w:pPr>
        <w:rPr>
          <w:lang w:val="en-GB"/>
        </w:rPr>
      </w:pPr>
    </w:p>
    <w:p w14:paraId="759532CA" w14:textId="342EA5F3" w:rsidR="00B27805" w:rsidRDefault="00F555FA" w:rsidP="00B27805">
      <w:pPr>
        <w:rPr>
          <w:lang w:val="en-GB"/>
        </w:rPr>
      </w:pPr>
      <w:r>
        <w:rPr>
          <w:lang w:val="en-GB"/>
        </w:rPr>
        <w:t>In our option</w:t>
      </w:r>
      <w:r w:rsidR="00045122">
        <w:rPr>
          <w:lang w:val="en-GB"/>
        </w:rPr>
        <w:t xml:space="preserve">, the optional RRC parameter </w:t>
      </w:r>
      <w:r w:rsidR="00045122" w:rsidRPr="0087386D">
        <w:rPr>
          <w:i/>
          <w:lang w:val="en-GB"/>
        </w:rPr>
        <w:t>interslotFrequencyHopping</w:t>
      </w:r>
      <w:r w:rsidR="00045122">
        <w:rPr>
          <w:lang w:val="en-GB"/>
        </w:rPr>
        <w:t xml:space="preserve"> should not be set, i.e., </w:t>
      </w:r>
      <w:r w:rsidR="00045122" w:rsidRPr="00045122">
        <w:rPr>
          <w:lang w:val="en-GB"/>
        </w:rPr>
        <w:t>inter-slot frequency hopping</w:t>
      </w:r>
      <w:r w:rsidR="00045122">
        <w:rPr>
          <w:lang w:val="en-GB"/>
        </w:rPr>
        <w:t xml:space="preserve"> should be disabled</w:t>
      </w:r>
      <w:r>
        <w:rPr>
          <w:lang w:val="en-GB"/>
        </w:rPr>
        <w:t>, and intra-slot frequency hopping should be enabled</w:t>
      </w:r>
      <w:r w:rsidR="00B27805">
        <w:rPr>
          <w:lang w:val="en-GB"/>
        </w:rPr>
        <w:t>. This would allow for</w:t>
      </w:r>
      <w:r>
        <w:rPr>
          <w:lang w:val="en-GB"/>
        </w:rPr>
        <w:t xml:space="preserve"> match</w:t>
      </w:r>
      <w:r w:rsidR="00B27805">
        <w:rPr>
          <w:lang w:val="en-GB"/>
        </w:rPr>
        <w:t>ing</w:t>
      </w:r>
      <w:r>
        <w:rPr>
          <w:lang w:val="en-GB"/>
        </w:rPr>
        <w:t xml:space="preserve"> the </w:t>
      </w:r>
      <w:r w:rsidR="00B27805">
        <w:rPr>
          <w:lang w:val="en-GB"/>
        </w:rPr>
        <w:t>setup</w:t>
      </w:r>
      <w:r>
        <w:rPr>
          <w:lang w:val="en-GB"/>
        </w:rPr>
        <w:t xml:space="preserve"> of single slot PUCCH</w:t>
      </w:r>
      <w:r w:rsidR="00B27805">
        <w:rPr>
          <w:lang w:val="en-GB"/>
        </w:rPr>
        <w:t xml:space="preserve"> and reduce test mode implementation load.</w:t>
      </w:r>
      <w:r w:rsidR="00B27805">
        <w:rPr>
          <w:lang w:val="en-GB"/>
        </w:rPr>
        <w:br/>
        <w:t>Furthermore, this should also avoid further issues with transition periods.</w:t>
      </w:r>
    </w:p>
    <w:p w14:paraId="3A0E646C" w14:textId="5E5A211A" w:rsidR="00045122" w:rsidRDefault="00045122" w:rsidP="00045122">
      <w:pPr>
        <w:pStyle w:val="RAN4proposal"/>
        <w:rPr>
          <w:lang w:val="en-GB"/>
        </w:rPr>
      </w:pPr>
      <w:r>
        <w:rPr>
          <w:lang w:val="en-GB"/>
        </w:rPr>
        <w:t xml:space="preserve">RAN4 to consider </w:t>
      </w:r>
      <w:r w:rsidR="00F555FA">
        <w:rPr>
          <w:lang w:val="en-GB"/>
        </w:rPr>
        <w:t>disabling</w:t>
      </w:r>
      <w:r>
        <w:rPr>
          <w:lang w:val="en-GB"/>
        </w:rPr>
        <w:t xml:space="preserve"> </w:t>
      </w:r>
      <w:r w:rsidRPr="00045122">
        <w:rPr>
          <w:lang w:val="en-GB"/>
        </w:rPr>
        <w:t>inter-slot frequency hopping</w:t>
      </w:r>
      <w:r>
        <w:rPr>
          <w:lang w:val="en-GB"/>
        </w:rPr>
        <w:t xml:space="preserve"> </w:t>
      </w:r>
      <w:r w:rsidR="00F555FA">
        <w:rPr>
          <w:lang w:val="en-GB"/>
        </w:rPr>
        <w:t xml:space="preserve">and enabling intra-slot frequency hopping </w:t>
      </w:r>
      <w:r>
        <w:rPr>
          <w:lang w:val="en-GB"/>
        </w:rPr>
        <w:t>for multi-slot PUCCH.</w:t>
      </w:r>
    </w:p>
    <w:p w14:paraId="1D991CF3" w14:textId="15F85FEF" w:rsidR="009B0B52" w:rsidRDefault="009B0B52" w:rsidP="005C23A4">
      <w:pPr>
        <w:rPr>
          <w:lang w:val="en-GB"/>
        </w:rPr>
      </w:pPr>
    </w:p>
    <w:p w14:paraId="74851C80" w14:textId="77777777" w:rsidR="009B0B52" w:rsidRDefault="009B0B52" w:rsidP="005C23A4">
      <w:pPr>
        <w:rPr>
          <w:lang w:val="en-GB"/>
        </w:rPr>
      </w:pPr>
    </w:p>
    <w:p w14:paraId="25620EF3" w14:textId="77777777" w:rsidR="002065F5" w:rsidRDefault="002065F5" w:rsidP="002065F5">
      <w:pPr>
        <w:pStyle w:val="RAN4H1"/>
      </w:pPr>
      <w:r w:rsidRPr="00A37002">
        <w:t>Conclusion</w:t>
      </w:r>
    </w:p>
    <w:p w14:paraId="2E4D037E" w14:textId="7408545F" w:rsidR="000A7D1C" w:rsidRPr="000A7D1C" w:rsidRDefault="000A7D1C" w:rsidP="000A7D1C">
      <w:pPr>
        <w:spacing w:before="160"/>
        <w:rPr>
          <w:lang w:val="en-GB"/>
        </w:rPr>
      </w:pPr>
      <w:r w:rsidRPr="000A7D1C">
        <w:rPr>
          <w:lang w:val="en-GB"/>
        </w:rPr>
        <w:t>In this contribution we have provided our views on the transition period applicability, the missing system parameters, and multi-slot PUCCH. We have made the following proposals</w:t>
      </w:r>
      <w:r w:rsidR="00F3672F">
        <w:rPr>
          <w:lang w:val="en-GB"/>
        </w:rPr>
        <w:t xml:space="preserve"> and observations.</w:t>
      </w:r>
    </w:p>
    <w:p w14:paraId="23C3ED3A" w14:textId="0CB94E33" w:rsidR="002065F5" w:rsidRDefault="00F3672F" w:rsidP="002065F5">
      <w:pPr>
        <w:ind w:right="-22"/>
        <w:rPr>
          <w:lang w:val="en-GB"/>
        </w:rPr>
      </w:pPr>
      <w:r w:rsidRPr="00F3672F">
        <w:rPr>
          <w:lang w:val="en-GB"/>
        </w:rPr>
        <w:t>Transition period applicability</w:t>
      </w:r>
      <w:r>
        <w:rPr>
          <w:lang w:val="en-GB"/>
        </w:rPr>
        <w:t>:</w:t>
      </w:r>
    </w:p>
    <w:p w14:paraId="32F9CCB6" w14:textId="77777777" w:rsidR="009F0FFB" w:rsidRDefault="009F0FFB" w:rsidP="009F0FFB">
      <w:pPr>
        <w:pStyle w:val="RAN4Observation"/>
        <w:numPr>
          <w:ilvl w:val="0"/>
          <w:numId w:val="48"/>
        </w:numPr>
      </w:pPr>
      <w:r>
        <w:t xml:space="preserve">The agreement of not taking the </w:t>
      </w:r>
      <w:r w:rsidRPr="000A7D1C">
        <w:t>transition period</w:t>
      </w:r>
      <w:r>
        <w:t xml:space="preserve"> into account for the currently defined test cases, makes sense, but its implication for PUCCH demodulation requirements, contradicts the text in </w:t>
      </w:r>
      <w:r w:rsidRPr="006A72F7">
        <w:t>TS</w:t>
      </w:r>
      <w:r>
        <w:t xml:space="preserve"> </w:t>
      </w:r>
      <w:r w:rsidRPr="006A72F7">
        <w:t>38.101-2</w:t>
      </w:r>
      <w:r>
        <w:t xml:space="preserve"> [</w:t>
      </w:r>
      <w:r w:rsidRPr="009F0FFB">
        <w:t>3</w:t>
      </w:r>
      <w:r>
        <w:t>] section 6.3.3.1.</w:t>
      </w:r>
    </w:p>
    <w:p w14:paraId="369336D6" w14:textId="77777777" w:rsidR="00F3672F" w:rsidRPr="00F3672F" w:rsidRDefault="00F3672F" w:rsidP="00F3672F">
      <w:pPr>
        <w:ind w:right="-22"/>
        <w:rPr>
          <w:lang w:val="en-GB"/>
        </w:rPr>
      </w:pPr>
    </w:p>
    <w:p w14:paraId="1BFC7CDD" w14:textId="7CA120A8" w:rsidR="00F3672F" w:rsidRDefault="00F3672F" w:rsidP="00F3672F">
      <w:pPr>
        <w:ind w:right="-22"/>
        <w:rPr>
          <w:lang w:val="en-GB"/>
        </w:rPr>
      </w:pPr>
      <w:r w:rsidRPr="00F3672F">
        <w:rPr>
          <w:lang w:val="en-GB"/>
        </w:rPr>
        <w:t>System parameters for PUCCH hopping</w:t>
      </w:r>
      <w:r w:rsidR="00B27805">
        <w:rPr>
          <w:lang w:val="en-GB"/>
        </w:rPr>
        <w:t>:</w:t>
      </w:r>
    </w:p>
    <w:p w14:paraId="127A0D6E" w14:textId="77777777" w:rsidR="00423898" w:rsidRPr="00423898" w:rsidRDefault="00423898" w:rsidP="00423898">
      <w:pPr>
        <w:pStyle w:val="RAN4proposal"/>
        <w:numPr>
          <w:ilvl w:val="0"/>
          <w:numId w:val="47"/>
        </w:numPr>
        <w:rPr>
          <w:lang w:val="en-GB"/>
        </w:rPr>
      </w:pPr>
      <w:r w:rsidRPr="00423898">
        <w:rPr>
          <w:lang w:val="en-GB"/>
        </w:rPr>
        <w:t xml:space="preserve">RAN4 to consider capturing </w:t>
      </w:r>
      <w:r w:rsidRPr="00423898">
        <w:rPr>
          <w:i/>
          <w:lang w:val="en-GB"/>
        </w:rPr>
        <w:t>hoppingId=0</w:t>
      </w:r>
      <w:r w:rsidRPr="00423898">
        <w:rPr>
          <w:lang w:val="en-GB"/>
        </w:rPr>
        <w:t xml:space="preserve"> in the specification test parameter tables.</w:t>
      </w:r>
    </w:p>
    <w:p w14:paraId="2D432B5A" w14:textId="77777777" w:rsidR="00423898" w:rsidRDefault="00423898" w:rsidP="00423898">
      <w:pPr>
        <w:pStyle w:val="RAN4proposal"/>
        <w:rPr>
          <w:lang w:val="en-GB"/>
        </w:rPr>
      </w:pPr>
      <w:r>
        <w:rPr>
          <w:lang w:val="en-GB"/>
        </w:rPr>
        <w:t xml:space="preserve">RAN4 to consider capturing </w:t>
      </w:r>
      <w:r w:rsidRPr="00045122">
        <w:rPr>
          <w:i/>
          <w:lang w:val="en-GB"/>
        </w:rPr>
        <w:t>pucch-GroupHopping</w:t>
      </w:r>
      <w:r>
        <w:rPr>
          <w:i/>
          <w:lang w:val="en-GB"/>
        </w:rPr>
        <w:t>= neither</w:t>
      </w:r>
      <w:r>
        <w:rPr>
          <w:lang w:val="en-GB"/>
        </w:rPr>
        <w:t xml:space="preserve"> in the specification test parameter tables.</w:t>
      </w:r>
    </w:p>
    <w:p w14:paraId="0F94E281" w14:textId="2405E096" w:rsidR="00F3672F" w:rsidRDefault="00F3672F" w:rsidP="002065F5">
      <w:pPr>
        <w:ind w:right="-22"/>
        <w:rPr>
          <w:lang w:val="en-GB"/>
        </w:rPr>
      </w:pPr>
    </w:p>
    <w:p w14:paraId="10859B15" w14:textId="4C6ED4E0" w:rsidR="00423898" w:rsidRDefault="00423898" w:rsidP="002065F5">
      <w:pPr>
        <w:ind w:right="-22"/>
        <w:rPr>
          <w:lang w:val="en-GB"/>
        </w:rPr>
      </w:pPr>
      <w:r w:rsidRPr="00423898">
        <w:rPr>
          <w:lang w:val="en-GB"/>
        </w:rPr>
        <w:t>Multi-slot PUCCH hopping</w:t>
      </w:r>
      <w:r w:rsidR="00B27805">
        <w:rPr>
          <w:lang w:val="en-GB"/>
        </w:rPr>
        <w:t>:</w:t>
      </w:r>
    </w:p>
    <w:p w14:paraId="06E99A4F" w14:textId="77777777" w:rsidR="00423898" w:rsidRDefault="00423898" w:rsidP="00423898">
      <w:pPr>
        <w:pStyle w:val="RAN4proposal"/>
        <w:rPr>
          <w:lang w:val="en-GB"/>
        </w:rPr>
      </w:pPr>
      <w:r>
        <w:rPr>
          <w:lang w:val="en-GB"/>
        </w:rPr>
        <w:t xml:space="preserve">RAN4 to consider disabling </w:t>
      </w:r>
      <w:r w:rsidRPr="00045122">
        <w:rPr>
          <w:lang w:val="en-GB"/>
        </w:rPr>
        <w:t>inter-slot frequency hopping</w:t>
      </w:r>
      <w:r>
        <w:rPr>
          <w:lang w:val="en-GB"/>
        </w:rPr>
        <w:t xml:space="preserve"> and enabling intra-slot frequency hopping for multi-slot PUCCH.</w:t>
      </w:r>
    </w:p>
    <w:p w14:paraId="66C2795D" w14:textId="77777777" w:rsidR="00F3672F" w:rsidRDefault="00F3672F" w:rsidP="002065F5">
      <w:pPr>
        <w:ind w:right="-22"/>
        <w:rPr>
          <w:lang w:val="en-GB"/>
        </w:rPr>
      </w:pPr>
    </w:p>
    <w:p w14:paraId="31A07B14" w14:textId="77777777" w:rsidR="002065F5" w:rsidRDefault="002065F5" w:rsidP="002065F5">
      <w:pPr>
        <w:ind w:right="-22"/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7D96AAFB" w14:textId="2FBD89BC" w:rsidR="002065F5" w:rsidRPr="009F0FFB" w:rsidRDefault="009F0FFB" w:rsidP="002065F5">
      <w:pPr>
        <w:pStyle w:val="ListParagraph"/>
        <w:numPr>
          <w:ilvl w:val="0"/>
          <w:numId w:val="32"/>
        </w:numPr>
        <w:ind w:right="-22"/>
        <w:rPr>
          <w:lang w:val="en-GB"/>
        </w:rPr>
      </w:pPr>
      <w:r w:rsidRPr="009F0FFB">
        <w:t>R4-1815049, Remaining issues on RAN4 UE feature list, NTT DOCOMO, INC., RAN4#89.</w:t>
      </w:r>
    </w:p>
    <w:p w14:paraId="7DA43C3A" w14:textId="62FF72B8" w:rsidR="001C1FCE" w:rsidRPr="009F0FFB" w:rsidRDefault="009F0FFB" w:rsidP="001C1FCE">
      <w:pPr>
        <w:pStyle w:val="ListParagraph"/>
        <w:numPr>
          <w:ilvl w:val="0"/>
          <w:numId w:val="32"/>
        </w:numPr>
        <w:ind w:right="-22"/>
        <w:rPr>
          <w:lang w:val="en-GB"/>
        </w:rPr>
      </w:pPr>
      <w:r w:rsidRPr="009F0FFB">
        <w:rPr>
          <w:lang w:val="en-GB"/>
        </w:rPr>
        <w:t>R4-1902440, Way forward on NR PUCCH demodulation performance in Rel-15, Huawei, RAN4#90</w:t>
      </w:r>
      <w:r w:rsidR="001C1FCE" w:rsidRPr="009F0FFB">
        <w:rPr>
          <w:lang w:val="en-GB"/>
        </w:rPr>
        <w:t>.</w:t>
      </w:r>
    </w:p>
    <w:p w14:paraId="26057590" w14:textId="51CFAFD7" w:rsidR="001C1FCE" w:rsidRPr="00D463BC" w:rsidRDefault="009F0FFB" w:rsidP="001C1FCE">
      <w:pPr>
        <w:pStyle w:val="ListParagraph"/>
        <w:numPr>
          <w:ilvl w:val="0"/>
          <w:numId w:val="32"/>
        </w:numPr>
        <w:ind w:right="-22"/>
        <w:rPr>
          <w:lang w:val="en-GB"/>
        </w:rPr>
      </w:pPr>
      <w:r w:rsidRPr="009F0FFB">
        <w:t>TS 38.101-2</w:t>
      </w:r>
      <w:r w:rsidRPr="009F0FFB">
        <w:rPr>
          <w:lang w:val="en-GB"/>
        </w:rPr>
        <w:t xml:space="preserve">, V15.5.0, </w:t>
      </w:r>
      <w:r w:rsidRPr="009F0FFB">
        <w:t>NR; User Equipment (UE) radio transmission and reception; Part 2: Range 2 Standalone.</w:t>
      </w:r>
    </w:p>
    <w:p w14:paraId="2799A8B1" w14:textId="1242AED4" w:rsidR="00D463BC" w:rsidRDefault="00D463BC" w:rsidP="001C1FCE">
      <w:pPr>
        <w:pStyle w:val="ListParagraph"/>
        <w:numPr>
          <w:ilvl w:val="0"/>
          <w:numId w:val="32"/>
        </w:numPr>
        <w:ind w:right="-22"/>
        <w:rPr>
          <w:lang w:val="en-GB"/>
        </w:rPr>
      </w:pPr>
      <w:r w:rsidRPr="009F1F2F">
        <w:rPr>
          <w:lang w:val="en-GB"/>
        </w:rPr>
        <w:t>R4-1813943</w:t>
      </w:r>
      <w:r>
        <w:rPr>
          <w:lang w:val="en-GB"/>
        </w:rPr>
        <w:t>,</w:t>
      </w:r>
      <w:r w:rsidRPr="009F1F2F">
        <w:t xml:space="preserve"> </w:t>
      </w:r>
      <w:r w:rsidRPr="009F1F2F">
        <w:rPr>
          <w:lang w:val="en-GB"/>
        </w:rPr>
        <w:t>Way forward on NR PUCCH demodulation performance in Rel-15</w:t>
      </w:r>
      <w:r>
        <w:rPr>
          <w:lang w:val="en-GB"/>
        </w:rPr>
        <w:t>, Huawei, RAN4#88bis.</w:t>
      </w:r>
    </w:p>
    <w:p w14:paraId="2339B383" w14:textId="16614A7B" w:rsidR="00193B55" w:rsidRPr="009F0FFB" w:rsidRDefault="00193B55" w:rsidP="001C1FCE">
      <w:pPr>
        <w:pStyle w:val="ListParagraph"/>
        <w:numPr>
          <w:ilvl w:val="0"/>
          <w:numId w:val="32"/>
        </w:numPr>
        <w:ind w:right="-22"/>
        <w:rPr>
          <w:lang w:val="en-GB"/>
        </w:rPr>
      </w:pPr>
      <w:r w:rsidRPr="00045122">
        <w:rPr>
          <w:lang w:val="en-GB"/>
        </w:rPr>
        <w:t>R4-1902441</w:t>
      </w:r>
      <w:r>
        <w:rPr>
          <w:lang w:val="en-GB"/>
        </w:rPr>
        <w:t xml:space="preserve">, </w:t>
      </w:r>
      <w:r w:rsidRPr="00045122">
        <w:rPr>
          <w:lang w:val="en-GB"/>
        </w:rPr>
        <w:t>WF on Multi-slot PUCCH</w:t>
      </w:r>
      <w:r>
        <w:rPr>
          <w:lang w:val="en-GB"/>
        </w:rPr>
        <w:t>, ZTE, RAN4#90.</w:t>
      </w:r>
    </w:p>
    <w:p w14:paraId="71FE3C77" w14:textId="41629E83" w:rsidR="00BA66A6" w:rsidRDefault="00BA66A6" w:rsidP="006F5709">
      <w:pPr>
        <w:rPr>
          <w:lang w:val="en-GB"/>
        </w:rPr>
      </w:pPr>
    </w:p>
    <w:sectPr w:rsidR="00BA66A6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AC2A7D" w14:textId="77777777" w:rsidR="00CF6C3B" w:rsidRDefault="00CF6C3B" w:rsidP="00001C9B">
      <w:pPr>
        <w:spacing w:after="0" w:line="240" w:lineRule="auto"/>
      </w:pPr>
      <w:r>
        <w:separator/>
      </w:r>
    </w:p>
  </w:endnote>
  <w:endnote w:type="continuationSeparator" w:id="0">
    <w:p w14:paraId="02D23503" w14:textId="77777777" w:rsidR="00CF6C3B" w:rsidRDefault="00CF6C3B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+mj-ea">
    <w:panose1 w:val="00000000000000000000"/>
    <w:charset w:val="00"/>
    <w:family w:val="roman"/>
    <w:notTrueType/>
    <w:pitch w:val="default"/>
  </w:font>
  <w:font w:name="+mj-cs"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B02DA3" w14:textId="77777777" w:rsidR="00CF6C3B" w:rsidRDefault="00CF6C3B" w:rsidP="00001C9B">
      <w:pPr>
        <w:spacing w:after="0" w:line="240" w:lineRule="auto"/>
      </w:pPr>
      <w:r>
        <w:separator/>
      </w:r>
    </w:p>
  </w:footnote>
  <w:footnote w:type="continuationSeparator" w:id="0">
    <w:p w14:paraId="469B6935" w14:textId="77777777" w:rsidR="00CF6C3B" w:rsidRDefault="00CF6C3B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0904E2"/>
    <w:multiLevelType w:val="hybridMultilevel"/>
    <w:tmpl w:val="EC4CDE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3621D7C"/>
    <w:multiLevelType w:val="hybridMultilevel"/>
    <w:tmpl w:val="AA9A6C1E"/>
    <w:lvl w:ilvl="0" w:tplc="188C11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3B4FD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4C020F6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E008EC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0940F1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4E9BF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E1037F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1ECC7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FF640F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495DAF"/>
    <w:multiLevelType w:val="hybridMultilevel"/>
    <w:tmpl w:val="73C0EE6E"/>
    <w:lvl w:ilvl="0" w:tplc="86C01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C44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001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81DB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B42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328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B0C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86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E0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C12706C"/>
    <w:multiLevelType w:val="hybridMultilevel"/>
    <w:tmpl w:val="7186C5AC"/>
    <w:lvl w:ilvl="0" w:tplc="D6343B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905ED8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44A9BE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803774">
      <w:start w:val="1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E2132C">
      <w:start w:val="17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655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3A76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FEE0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0A5F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DB9486D"/>
    <w:multiLevelType w:val="hybridMultilevel"/>
    <w:tmpl w:val="F49A61CC"/>
    <w:lvl w:ilvl="0" w:tplc="4740E236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4C44F2"/>
    <w:multiLevelType w:val="hybridMultilevel"/>
    <w:tmpl w:val="65280404"/>
    <w:lvl w:ilvl="0" w:tplc="5C6E50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92939E">
      <w:start w:val="33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367AAA">
      <w:start w:val="33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E3964">
      <w:start w:val="333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060968">
      <w:start w:val="333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A9CE">
      <w:start w:val="3339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AA4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2CAA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867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3A1368B"/>
    <w:multiLevelType w:val="hybridMultilevel"/>
    <w:tmpl w:val="640A4E6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3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B875177"/>
    <w:multiLevelType w:val="hybridMultilevel"/>
    <w:tmpl w:val="FD0E96E2"/>
    <w:lvl w:ilvl="0" w:tplc="E1B692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0230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82D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A4D5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B28D2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2AE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8E9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C49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16E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D3F34E2"/>
    <w:multiLevelType w:val="hybridMultilevel"/>
    <w:tmpl w:val="DFAA0B88"/>
    <w:lvl w:ilvl="0" w:tplc="D29C3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9AC4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3A67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2E99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84A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3CB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20E7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6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2BE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F446BB"/>
    <w:multiLevelType w:val="hybridMultilevel"/>
    <w:tmpl w:val="70DAFE9E"/>
    <w:lvl w:ilvl="0" w:tplc="AB78C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FE449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EA11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E7A4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CF2F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28F47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2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C2D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4B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E8045EC"/>
    <w:multiLevelType w:val="hybridMultilevel"/>
    <w:tmpl w:val="62B086CE"/>
    <w:lvl w:ilvl="0" w:tplc="068EE0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F2703C">
      <w:start w:val="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4E7CE8">
      <w:start w:val="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4AD4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A6F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DC56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68C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D83E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A060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ECE05E0"/>
    <w:multiLevelType w:val="hybridMultilevel"/>
    <w:tmpl w:val="263E6424"/>
    <w:lvl w:ilvl="0" w:tplc="24F2A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C6ED86">
      <w:start w:val="16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784442">
      <w:start w:val="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34A4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7AC8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F632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DC1B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4EB5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6623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FE30797"/>
    <w:multiLevelType w:val="hybridMultilevel"/>
    <w:tmpl w:val="A7A6FF68"/>
    <w:lvl w:ilvl="0" w:tplc="D690F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EC8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B88F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381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4608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B02F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484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52C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EA8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60844BF"/>
    <w:multiLevelType w:val="hybridMultilevel"/>
    <w:tmpl w:val="87FC557E"/>
    <w:lvl w:ilvl="0" w:tplc="5EB228B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FA2DE9"/>
    <w:multiLevelType w:val="hybridMultilevel"/>
    <w:tmpl w:val="1C9A900E"/>
    <w:lvl w:ilvl="0" w:tplc="04090001">
      <w:start w:val="1"/>
      <w:numFmt w:val="bullet"/>
      <w:lvlText w:val=""/>
      <w:lvlJc w:val="left"/>
      <w:pPr>
        <w:tabs>
          <w:tab w:val="num" w:pos="1077"/>
        </w:tabs>
        <w:ind w:left="1077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2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6DA0A68"/>
    <w:multiLevelType w:val="hybridMultilevel"/>
    <w:tmpl w:val="BAB2BEC4"/>
    <w:lvl w:ilvl="0" w:tplc="E3B2E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5C72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890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A2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E88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E4D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2A9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1CA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42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5231088"/>
    <w:multiLevelType w:val="hybridMultilevel"/>
    <w:tmpl w:val="BF4088AA"/>
    <w:lvl w:ilvl="0" w:tplc="4B0A3C8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4D4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7C6AA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CE631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10C9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2731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FA52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08E25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FCFB7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6B84C45"/>
    <w:multiLevelType w:val="hybridMultilevel"/>
    <w:tmpl w:val="91841078"/>
    <w:lvl w:ilvl="0" w:tplc="49CA37C8">
      <w:start w:val="1"/>
      <w:numFmt w:val="bullet"/>
      <w:lvlText w:val="•"/>
      <w:lvlJc w:val="left"/>
      <w:pPr>
        <w:tabs>
          <w:tab w:val="num" w:pos="159"/>
        </w:tabs>
        <w:ind w:left="159" w:hanging="360"/>
      </w:pPr>
      <w:rPr>
        <w:rFonts w:ascii="Arial" w:hAnsi="Arial" w:hint="default"/>
      </w:rPr>
    </w:lvl>
    <w:lvl w:ilvl="1" w:tplc="6D945294">
      <w:start w:val="28"/>
      <w:numFmt w:val="bullet"/>
      <w:lvlText w:val="–"/>
      <w:lvlJc w:val="left"/>
      <w:pPr>
        <w:tabs>
          <w:tab w:val="num" w:pos="879"/>
        </w:tabs>
        <w:ind w:left="879" w:hanging="360"/>
      </w:pPr>
      <w:rPr>
        <w:rFonts w:ascii="Arial" w:hAnsi="Arial" w:hint="default"/>
      </w:rPr>
    </w:lvl>
    <w:lvl w:ilvl="2" w:tplc="7FE63062" w:tentative="1">
      <w:start w:val="1"/>
      <w:numFmt w:val="bullet"/>
      <w:lvlText w:val="•"/>
      <w:lvlJc w:val="left"/>
      <w:pPr>
        <w:tabs>
          <w:tab w:val="num" w:pos="1599"/>
        </w:tabs>
        <w:ind w:left="1599" w:hanging="360"/>
      </w:pPr>
      <w:rPr>
        <w:rFonts w:ascii="Arial" w:hAnsi="Arial" w:hint="default"/>
      </w:rPr>
    </w:lvl>
    <w:lvl w:ilvl="3" w:tplc="A3128942" w:tentative="1">
      <w:start w:val="1"/>
      <w:numFmt w:val="bullet"/>
      <w:lvlText w:val="•"/>
      <w:lvlJc w:val="left"/>
      <w:pPr>
        <w:tabs>
          <w:tab w:val="num" w:pos="2319"/>
        </w:tabs>
        <w:ind w:left="2319" w:hanging="360"/>
      </w:pPr>
      <w:rPr>
        <w:rFonts w:ascii="Arial" w:hAnsi="Arial" w:hint="default"/>
      </w:rPr>
    </w:lvl>
    <w:lvl w:ilvl="4" w:tplc="285CDC92" w:tentative="1">
      <w:start w:val="1"/>
      <w:numFmt w:val="bullet"/>
      <w:lvlText w:val="•"/>
      <w:lvlJc w:val="left"/>
      <w:pPr>
        <w:tabs>
          <w:tab w:val="num" w:pos="3039"/>
        </w:tabs>
        <w:ind w:left="3039" w:hanging="360"/>
      </w:pPr>
      <w:rPr>
        <w:rFonts w:ascii="Arial" w:hAnsi="Arial" w:hint="default"/>
      </w:rPr>
    </w:lvl>
    <w:lvl w:ilvl="5" w:tplc="45646E94" w:tentative="1">
      <w:start w:val="1"/>
      <w:numFmt w:val="bullet"/>
      <w:lvlText w:val="•"/>
      <w:lvlJc w:val="left"/>
      <w:pPr>
        <w:tabs>
          <w:tab w:val="num" w:pos="3759"/>
        </w:tabs>
        <w:ind w:left="3759" w:hanging="360"/>
      </w:pPr>
      <w:rPr>
        <w:rFonts w:ascii="Arial" w:hAnsi="Arial" w:hint="default"/>
      </w:rPr>
    </w:lvl>
    <w:lvl w:ilvl="6" w:tplc="A2E84B1C" w:tentative="1">
      <w:start w:val="1"/>
      <w:numFmt w:val="bullet"/>
      <w:lvlText w:val="•"/>
      <w:lvlJc w:val="left"/>
      <w:pPr>
        <w:tabs>
          <w:tab w:val="num" w:pos="4479"/>
        </w:tabs>
        <w:ind w:left="4479" w:hanging="360"/>
      </w:pPr>
      <w:rPr>
        <w:rFonts w:ascii="Arial" w:hAnsi="Arial" w:hint="default"/>
      </w:rPr>
    </w:lvl>
    <w:lvl w:ilvl="7" w:tplc="CC9E3E8E" w:tentative="1">
      <w:start w:val="1"/>
      <w:numFmt w:val="bullet"/>
      <w:lvlText w:val="•"/>
      <w:lvlJc w:val="left"/>
      <w:pPr>
        <w:tabs>
          <w:tab w:val="num" w:pos="5199"/>
        </w:tabs>
        <w:ind w:left="5199" w:hanging="360"/>
      </w:pPr>
      <w:rPr>
        <w:rFonts w:ascii="Arial" w:hAnsi="Arial" w:hint="default"/>
      </w:rPr>
    </w:lvl>
    <w:lvl w:ilvl="8" w:tplc="2EC828AA" w:tentative="1">
      <w:start w:val="1"/>
      <w:numFmt w:val="bullet"/>
      <w:lvlText w:val="•"/>
      <w:lvlJc w:val="left"/>
      <w:pPr>
        <w:tabs>
          <w:tab w:val="num" w:pos="5919"/>
        </w:tabs>
        <w:ind w:left="5919" w:hanging="360"/>
      </w:pPr>
      <w:rPr>
        <w:rFonts w:ascii="Arial" w:hAnsi="Arial" w:hint="default"/>
      </w:rPr>
    </w:lvl>
  </w:abstractNum>
  <w:abstractNum w:abstractNumId="3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8"/>
  </w:num>
  <w:num w:numId="4">
    <w:abstractNumId w:val="5"/>
  </w:num>
  <w:num w:numId="5">
    <w:abstractNumId w:val="27"/>
  </w:num>
  <w:num w:numId="6">
    <w:abstractNumId w:val="14"/>
  </w:num>
  <w:num w:numId="7">
    <w:abstractNumId w:val="17"/>
  </w:num>
  <w:num w:numId="8">
    <w:abstractNumId w:val="17"/>
    <w:lvlOverride w:ilvl="0">
      <w:startOverride w:val="1"/>
    </w:lvlOverride>
  </w:num>
  <w:num w:numId="9">
    <w:abstractNumId w:val="17"/>
    <w:lvlOverride w:ilvl="0">
      <w:startOverride w:val="1"/>
    </w:lvlOverride>
  </w:num>
  <w:num w:numId="10">
    <w:abstractNumId w:val="17"/>
    <w:lvlOverride w:ilvl="0">
      <w:startOverride w:val="1"/>
    </w:lvlOverride>
  </w:num>
  <w:num w:numId="11">
    <w:abstractNumId w:val="14"/>
    <w:lvlOverride w:ilvl="0">
      <w:startOverride w:val="1"/>
    </w:lvlOverride>
  </w:num>
  <w:num w:numId="12">
    <w:abstractNumId w:val="17"/>
    <w:lvlOverride w:ilvl="0">
      <w:startOverride w:val="1"/>
    </w:lvlOverride>
  </w:num>
  <w:num w:numId="13">
    <w:abstractNumId w:val="14"/>
    <w:lvlOverride w:ilvl="0">
      <w:startOverride w:val="1"/>
    </w:lvlOverride>
  </w:num>
  <w:num w:numId="14">
    <w:abstractNumId w:val="17"/>
    <w:lvlOverride w:ilvl="0">
      <w:startOverride w:val="1"/>
    </w:lvlOverride>
  </w:num>
  <w:num w:numId="15">
    <w:abstractNumId w:val="30"/>
  </w:num>
  <w:num w:numId="16">
    <w:abstractNumId w:val="3"/>
  </w:num>
  <w:num w:numId="17">
    <w:abstractNumId w:val="25"/>
  </w:num>
  <w:num w:numId="18">
    <w:abstractNumId w:val="2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5"/>
  </w:num>
  <w:num w:numId="22">
    <w:abstractNumId w:val="7"/>
  </w:num>
  <w:num w:numId="23">
    <w:abstractNumId w:val="26"/>
  </w:num>
  <w:num w:numId="24">
    <w:abstractNumId w:val="16"/>
  </w:num>
  <w:num w:numId="25">
    <w:abstractNumId w:val="9"/>
  </w:num>
  <w:num w:numId="26">
    <w:abstractNumId w:val="17"/>
    <w:lvlOverride w:ilvl="0">
      <w:startOverride w:val="1"/>
    </w:lvlOverride>
  </w:num>
  <w:num w:numId="27">
    <w:abstractNumId w:val="19"/>
  </w:num>
  <w:num w:numId="28">
    <w:abstractNumId w:val="22"/>
  </w:num>
  <w:num w:numId="29">
    <w:abstractNumId w:val="21"/>
  </w:num>
  <w:num w:numId="30">
    <w:abstractNumId w:val="10"/>
  </w:num>
  <w:num w:numId="31">
    <w:abstractNumId w:val="23"/>
  </w:num>
  <w:num w:numId="32">
    <w:abstractNumId w:val="1"/>
  </w:num>
  <w:num w:numId="33">
    <w:abstractNumId w:val="2"/>
  </w:num>
  <w:num w:numId="34">
    <w:abstractNumId w:val="17"/>
    <w:lvlOverride w:ilvl="0">
      <w:startOverride w:val="1"/>
    </w:lvlOverride>
  </w:num>
  <w:num w:numId="35">
    <w:abstractNumId w:val="14"/>
    <w:lvlOverride w:ilvl="0">
      <w:startOverride w:val="1"/>
    </w:lvlOverride>
  </w:num>
  <w:num w:numId="36">
    <w:abstractNumId w:val="24"/>
  </w:num>
  <w:num w:numId="37">
    <w:abstractNumId w:val="12"/>
  </w:num>
  <w:num w:numId="38">
    <w:abstractNumId w:val="11"/>
  </w:num>
  <w:num w:numId="39">
    <w:abstractNumId w:val="8"/>
  </w:num>
  <w:num w:numId="40">
    <w:abstractNumId w:val="4"/>
  </w:num>
  <w:num w:numId="41">
    <w:abstractNumId w:val="17"/>
    <w:lvlOverride w:ilvl="0">
      <w:startOverride w:val="1"/>
    </w:lvlOverride>
  </w:num>
  <w:num w:numId="42">
    <w:abstractNumId w:val="29"/>
  </w:num>
  <w:num w:numId="43">
    <w:abstractNumId w:val="20"/>
  </w:num>
  <w:num w:numId="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8"/>
  </w:num>
  <w:num w:numId="46">
    <w:abstractNumId w:val="14"/>
    <w:lvlOverride w:ilvl="0">
      <w:startOverride w:val="1"/>
    </w:lvlOverride>
  </w:num>
  <w:num w:numId="47">
    <w:abstractNumId w:val="17"/>
    <w:lvlOverride w:ilvl="0">
      <w:startOverride w:val="1"/>
    </w:lvlOverride>
  </w:num>
  <w:num w:numId="48">
    <w:abstractNumId w:val="1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B74"/>
    <w:rsid w:val="00007DAC"/>
    <w:rsid w:val="00010647"/>
    <w:rsid w:val="00024D4F"/>
    <w:rsid w:val="0003174A"/>
    <w:rsid w:val="00045122"/>
    <w:rsid w:val="00051DAE"/>
    <w:rsid w:val="00062576"/>
    <w:rsid w:val="0006734D"/>
    <w:rsid w:val="0007116F"/>
    <w:rsid w:val="00083AB5"/>
    <w:rsid w:val="00085B26"/>
    <w:rsid w:val="0008612A"/>
    <w:rsid w:val="00086C7E"/>
    <w:rsid w:val="000936D7"/>
    <w:rsid w:val="000957F1"/>
    <w:rsid w:val="00096593"/>
    <w:rsid w:val="00096F42"/>
    <w:rsid w:val="000A2329"/>
    <w:rsid w:val="000A5725"/>
    <w:rsid w:val="000A7D1C"/>
    <w:rsid w:val="000B0056"/>
    <w:rsid w:val="000B0AC4"/>
    <w:rsid w:val="000B33A4"/>
    <w:rsid w:val="000B4283"/>
    <w:rsid w:val="000B5EF7"/>
    <w:rsid w:val="000C6F75"/>
    <w:rsid w:val="000D1337"/>
    <w:rsid w:val="000D3451"/>
    <w:rsid w:val="000D5B37"/>
    <w:rsid w:val="000D694D"/>
    <w:rsid w:val="000E3C0A"/>
    <w:rsid w:val="000E5AA2"/>
    <w:rsid w:val="0010312F"/>
    <w:rsid w:val="00106A4D"/>
    <w:rsid w:val="0011055D"/>
    <w:rsid w:val="00113EB6"/>
    <w:rsid w:val="0012068C"/>
    <w:rsid w:val="00133979"/>
    <w:rsid w:val="00140A7B"/>
    <w:rsid w:val="00146E95"/>
    <w:rsid w:val="00152854"/>
    <w:rsid w:val="001558C6"/>
    <w:rsid w:val="00167D05"/>
    <w:rsid w:val="0017054F"/>
    <w:rsid w:val="00171814"/>
    <w:rsid w:val="001745F8"/>
    <w:rsid w:val="001765A9"/>
    <w:rsid w:val="00181419"/>
    <w:rsid w:val="001838CF"/>
    <w:rsid w:val="00185E3E"/>
    <w:rsid w:val="001911B5"/>
    <w:rsid w:val="00193B55"/>
    <w:rsid w:val="00196DDC"/>
    <w:rsid w:val="001A2C08"/>
    <w:rsid w:val="001A325B"/>
    <w:rsid w:val="001A3BA4"/>
    <w:rsid w:val="001B73C9"/>
    <w:rsid w:val="001C07AD"/>
    <w:rsid w:val="001C0B32"/>
    <w:rsid w:val="001C1121"/>
    <w:rsid w:val="001C1FCE"/>
    <w:rsid w:val="001C2D55"/>
    <w:rsid w:val="001D2B39"/>
    <w:rsid w:val="001D2C71"/>
    <w:rsid w:val="001D362E"/>
    <w:rsid w:val="001D4A79"/>
    <w:rsid w:val="001D4B18"/>
    <w:rsid w:val="001D7DDF"/>
    <w:rsid w:val="001E1981"/>
    <w:rsid w:val="001E27D6"/>
    <w:rsid w:val="001E30F6"/>
    <w:rsid w:val="001E532E"/>
    <w:rsid w:val="001E6454"/>
    <w:rsid w:val="001E7CA5"/>
    <w:rsid w:val="001F3711"/>
    <w:rsid w:val="00201AA7"/>
    <w:rsid w:val="002039F7"/>
    <w:rsid w:val="00203EAC"/>
    <w:rsid w:val="002065F5"/>
    <w:rsid w:val="0022164E"/>
    <w:rsid w:val="00225C43"/>
    <w:rsid w:val="002276BE"/>
    <w:rsid w:val="002328E5"/>
    <w:rsid w:val="00233B90"/>
    <w:rsid w:val="00234C6B"/>
    <w:rsid w:val="00235F5C"/>
    <w:rsid w:val="00240E40"/>
    <w:rsid w:val="002425BC"/>
    <w:rsid w:val="00251266"/>
    <w:rsid w:val="00254C32"/>
    <w:rsid w:val="002727AD"/>
    <w:rsid w:val="002730B7"/>
    <w:rsid w:val="002734C1"/>
    <w:rsid w:val="002765F7"/>
    <w:rsid w:val="002833BE"/>
    <w:rsid w:val="0029615F"/>
    <w:rsid w:val="00296D5E"/>
    <w:rsid w:val="002A0980"/>
    <w:rsid w:val="002A361B"/>
    <w:rsid w:val="002A7656"/>
    <w:rsid w:val="002B011B"/>
    <w:rsid w:val="002B0E46"/>
    <w:rsid w:val="002B0F40"/>
    <w:rsid w:val="002B33C2"/>
    <w:rsid w:val="002B4922"/>
    <w:rsid w:val="002B5229"/>
    <w:rsid w:val="002C2D19"/>
    <w:rsid w:val="002C3172"/>
    <w:rsid w:val="002C3C2A"/>
    <w:rsid w:val="002C5A75"/>
    <w:rsid w:val="002D10FA"/>
    <w:rsid w:val="002D4C55"/>
    <w:rsid w:val="002E789B"/>
    <w:rsid w:val="002F0AE1"/>
    <w:rsid w:val="002F3C1D"/>
    <w:rsid w:val="002F53AA"/>
    <w:rsid w:val="00304D73"/>
    <w:rsid w:val="00304F07"/>
    <w:rsid w:val="00313A99"/>
    <w:rsid w:val="00323912"/>
    <w:rsid w:val="0032511B"/>
    <w:rsid w:val="0033121B"/>
    <w:rsid w:val="003342A6"/>
    <w:rsid w:val="00335B04"/>
    <w:rsid w:val="0033770D"/>
    <w:rsid w:val="003444E4"/>
    <w:rsid w:val="003542D7"/>
    <w:rsid w:val="003553DA"/>
    <w:rsid w:val="0036023F"/>
    <w:rsid w:val="00360976"/>
    <w:rsid w:val="003624F2"/>
    <w:rsid w:val="00362FE6"/>
    <w:rsid w:val="00363F92"/>
    <w:rsid w:val="0037394B"/>
    <w:rsid w:val="0037420A"/>
    <w:rsid w:val="003749BF"/>
    <w:rsid w:val="00375AD3"/>
    <w:rsid w:val="00383B16"/>
    <w:rsid w:val="0038693A"/>
    <w:rsid w:val="00391AA4"/>
    <w:rsid w:val="00395772"/>
    <w:rsid w:val="003A2C77"/>
    <w:rsid w:val="003A5D52"/>
    <w:rsid w:val="003A6F28"/>
    <w:rsid w:val="003B3DAD"/>
    <w:rsid w:val="003B659E"/>
    <w:rsid w:val="003B6765"/>
    <w:rsid w:val="003B76CE"/>
    <w:rsid w:val="003C1FC3"/>
    <w:rsid w:val="003C35C5"/>
    <w:rsid w:val="003C44EE"/>
    <w:rsid w:val="003C72EB"/>
    <w:rsid w:val="003C79EF"/>
    <w:rsid w:val="003D290D"/>
    <w:rsid w:val="003D305F"/>
    <w:rsid w:val="003D3A2D"/>
    <w:rsid w:val="003D5578"/>
    <w:rsid w:val="003D79FB"/>
    <w:rsid w:val="003E3BBE"/>
    <w:rsid w:val="003E4CBA"/>
    <w:rsid w:val="003E62E4"/>
    <w:rsid w:val="003F0FD7"/>
    <w:rsid w:val="003F2437"/>
    <w:rsid w:val="003F246B"/>
    <w:rsid w:val="003F256E"/>
    <w:rsid w:val="003F558E"/>
    <w:rsid w:val="004008D0"/>
    <w:rsid w:val="00401835"/>
    <w:rsid w:val="00403D1B"/>
    <w:rsid w:val="00404714"/>
    <w:rsid w:val="00406069"/>
    <w:rsid w:val="004106D9"/>
    <w:rsid w:val="00410DDC"/>
    <w:rsid w:val="004162FA"/>
    <w:rsid w:val="00423898"/>
    <w:rsid w:val="0043750A"/>
    <w:rsid w:val="00440842"/>
    <w:rsid w:val="00450135"/>
    <w:rsid w:val="00456A92"/>
    <w:rsid w:val="0046206C"/>
    <w:rsid w:val="004770EF"/>
    <w:rsid w:val="00480B84"/>
    <w:rsid w:val="004900C0"/>
    <w:rsid w:val="004A180B"/>
    <w:rsid w:val="004A78ED"/>
    <w:rsid w:val="004B6072"/>
    <w:rsid w:val="004B6784"/>
    <w:rsid w:val="004C18E8"/>
    <w:rsid w:val="004D0A54"/>
    <w:rsid w:val="004E3668"/>
    <w:rsid w:val="004E5E66"/>
    <w:rsid w:val="004E70AE"/>
    <w:rsid w:val="004F0CEC"/>
    <w:rsid w:val="004F3201"/>
    <w:rsid w:val="004F3975"/>
    <w:rsid w:val="00500C24"/>
    <w:rsid w:val="00503B4D"/>
    <w:rsid w:val="00504EE9"/>
    <w:rsid w:val="005067E2"/>
    <w:rsid w:val="005107CC"/>
    <w:rsid w:val="005134B3"/>
    <w:rsid w:val="0051682F"/>
    <w:rsid w:val="005179DF"/>
    <w:rsid w:val="00522966"/>
    <w:rsid w:val="00523912"/>
    <w:rsid w:val="0052639F"/>
    <w:rsid w:val="0053536C"/>
    <w:rsid w:val="00535414"/>
    <w:rsid w:val="0054442C"/>
    <w:rsid w:val="00544434"/>
    <w:rsid w:val="00546BCE"/>
    <w:rsid w:val="00547331"/>
    <w:rsid w:val="00550285"/>
    <w:rsid w:val="00564055"/>
    <w:rsid w:val="005836F8"/>
    <w:rsid w:val="00586D64"/>
    <w:rsid w:val="005918FA"/>
    <w:rsid w:val="005934D0"/>
    <w:rsid w:val="00595E95"/>
    <w:rsid w:val="00596090"/>
    <w:rsid w:val="0059633F"/>
    <w:rsid w:val="00597FAF"/>
    <w:rsid w:val="005A4CD6"/>
    <w:rsid w:val="005A7116"/>
    <w:rsid w:val="005C23A4"/>
    <w:rsid w:val="005C3958"/>
    <w:rsid w:val="005C6EC5"/>
    <w:rsid w:val="005C7CCD"/>
    <w:rsid w:val="005D1CDF"/>
    <w:rsid w:val="005D2C2C"/>
    <w:rsid w:val="005D37E3"/>
    <w:rsid w:val="005D60EE"/>
    <w:rsid w:val="005D7332"/>
    <w:rsid w:val="005D7CEF"/>
    <w:rsid w:val="005E61A8"/>
    <w:rsid w:val="005F21B1"/>
    <w:rsid w:val="005F3FD2"/>
    <w:rsid w:val="005F4585"/>
    <w:rsid w:val="005F6419"/>
    <w:rsid w:val="0060097E"/>
    <w:rsid w:val="00604661"/>
    <w:rsid w:val="0060479A"/>
    <w:rsid w:val="0061174E"/>
    <w:rsid w:val="00612137"/>
    <w:rsid w:val="00613549"/>
    <w:rsid w:val="00613BF4"/>
    <w:rsid w:val="006147DC"/>
    <w:rsid w:val="00617400"/>
    <w:rsid w:val="00630CA4"/>
    <w:rsid w:val="006402D3"/>
    <w:rsid w:val="006442E4"/>
    <w:rsid w:val="00651170"/>
    <w:rsid w:val="006556FA"/>
    <w:rsid w:val="006563D9"/>
    <w:rsid w:val="00663830"/>
    <w:rsid w:val="00664950"/>
    <w:rsid w:val="00676348"/>
    <w:rsid w:val="00683220"/>
    <w:rsid w:val="006867BD"/>
    <w:rsid w:val="00686D48"/>
    <w:rsid w:val="00686DEA"/>
    <w:rsid w:val="00687FA0"/>
    <w:rsid w:val="00694853"/>
    <w:rsid w:val="006A2D49"/>
    <w:rsid w:val="006A2FC4"/>
    <w:rsid w:val="006A6ED2"/>
    <w:rsid w:val="006A72F7"/>
    <w:rsid w:val="006B373A"/>
    <w:rsid w:val="006B622B"/>
    <w:rsid w:val="006B6FAE"/>
    <w:rsid w:val="006B7010"/>
    <w:rsid w:val="006C2E78"/>
    <w:rsid w:val="006D0A2E"/>
    <w:rsid w:val="006D0A67"/>
    <w:rsid w:val="006D0DF0"/>
    <w:rsid w:val="006D48AC"/>
    <w:rsid w:val="006E4815"/>
    <w:rsid w:val="006F09AC"/>
    <w:rsid w:val="006F1BCB"/>
    <w:rsid w:val="006F50FB"/>
    <w:rsid w:val="006F56C6"/>
    <w:rsid w:val="006F5709"/>
    <w:rsid w:val="00700908"/>
    <w:rsid w:val="00701D6D"/>
    <w:rsid w:val="00703321"/>
    <w:rsid w:val="00703AEC"/>
    <w:rsid w:val="00706867"/>
    <w:rsid w:val="00710FDE"/>
    <w:rsid w:val="00712583"/>
    <w:rsid w:val="007145FF"/>
    <w:rsid w:val="0072066D"/>
    <w:rsid w:val="00732D14"/>
    <w:rsid w:val="00734045"/>
    <w:rsid w:val="00736C2F"/>
    <w:rsid w:val="007371FF"/>
    <w:rsid w:val="00747314"/>
    <w:rsid w:val="0075092D"/>
    <w:rsid w:val="00751515"/>
    <w:rsid w:val="00751E6B"/>
    <w:rsid w:val="00753DB6"/>
    <w:rsid w:val="00760207"/>
    <w:rsid w:val="00763527"/>
    <w:rsid w:val="0078254F"/>
    <w:rsid w:val="00785232"/>
    <w:rsid w:val="0078609D"/>
    <w:rsid w:val="007A0244"/>
    <w:rsid w:val="007B5D28"/>
    <w:rsid w:val="007B6CEB"/>
    <w:rsid w:val="007C0D24"/>
    <w:rsid w:val="007C3ED0"/>
    <w:rsid w:val="007C4D9B"/>
    <w:rsid w:val="007C6469"/>
    <w:rsid w:val="007D043A"/>
    <w:rsid w:val="007D14B6"/>
    <w:rsid w:val="007D26E0"/>
    <w:rsid w:val="007D59DE"/>
    <w:rsid w:val="007E14C5"/>
    <w:rsid w:val="007E17B8"/>
    <w:rsid w:val="007E640C"/>
    <w:rsid w:val="007F001A"/>
    <w:rsid w:val="007F19F2"/>
    <w:rsid w:val="007F3393"/>
    <w:rsid w:val="00803FD0"/>
    <w:rsid w:val="00806A76"/>
    <w:rsid w:val="00811C9D"/>
    <w:rsid w:val="00813A93"/>
    <w:rsid w:val="00813FE1"/>
    <w:rsid w:val="00816C80"/>
    <w:rsid w:val="00820F88"/>
    <w:rsid w:val="008213EA"/>
    <w:rsid w:val="00821E46"/>
    <w:rsid w:val="00833FFA"/>
    <w:rsid w:val="00834F63"/>
    <w:rsid w:val="00836006"/>
    <w:rsid w:val="00836A76"/>
    <w:rsid w:val="00841BCD"/>
    <w:rsid w:val="008455D3"/>
    <w:rsid w:val="0084753E"/>
    <w:rsid w:val="00851A8E"/>
    <w:rsid w:val="00857ED6"/>
    <w:rsid w:val="00864D33"/>
    <w:rsid w:val="00867A62"/>
    <w:rsid w:val="00871CF7"/>
    <w:rsid w:val="00871D00"/>
    <w:rsid w:val="0087386D"/>
    <w:rsid w:val="00873B37"/>
    <w:rsid w:val="00877B61"/>
    <w:rsid w:val="00880E45"/>
    <w:rsid w:val="008826C1"/>
    <w:rsid w:val="00885586"/>
    <w:rsid w:val="00892674"/>
    <w:rsid w:val="008A1BEC"/>
    <w:rsid w:val="008A4F5B"/>
    <w:rsid w:val="008A51B2"/>
    <w:rsid w:val="008A6574"/>
    <w:rsid w:val="008A7896"/>
    <w:rsid w:val="008B12A4"/>
    <w:rsid w:val="008C0807"/>
    <w:rsid w:val="008C1E9E"/>
    <w:rsid w:val="008C28BC"/>
    <w:rsid w:val="008C66B8"/>
    <w:rsid w:val="008C7CDB"/>
    <w:rsid w:val="008D1588"/>
    <w:rsid w:val="008D4640"/>
    <w:rsid w:val="008D62B8"/>
    <w:rsid w:val="008D71BD"/>
    <w:rsid w:val="008E6A26"/>
    <w:rsid w:val="008E70A0"/>
    <w:rsid w:val="008E74E9"/>
    <w:rsid w:val="008F0B49"/>
    <w:rsid w:val="008F2509"/>
    <w:rsid w:val="008F2F35"/>
    <w:rsid w:val="008F50DE"/>
    <w:rsid w:val="0090091A"/>
    <w:rsid w:val="00900A0E"/>
    <w:rsid w:val="009042BD"/>
    <w:rsid w:val="009066EF"/>
    <w:rsid w:val="00906DA9"/>
    <w:rsid w:val="009137FB"/>
    <w:rsid w:val="00913FF9"/>
    <w:rsid w:val="00917C72"/>
    <w:rsid w:val="00927FB2"/>
    <w:rsid w:val="00931061"/>
    <w:rsid w:val="009312C9"/>
    <w:rsid w:val="00932EBF"/>
    <w:rsid w:val="00933BE2"/>
    <w:rsid w:val="00933E09"/>
    <w:rsid w:val="00933F32"/>
    <w:rsid w:val="009352EE"/>
    <w:rsid w:val="009408A9"/>
    <w:rsid w:val="00964F3D"/>
    <w:rsid w:val="00973035"/>
    <w:rsid w:val="009732D7"/>
    <w:rsid w:val="0097357F"/>
    <w:rsid w:val="00977E1D"/>
    <w:rsid w:val="00991F3B"/>
    <w:rsid w:val="009A1082"/>
    <w:rsid w:val="009A179E"/>
    <w:rsid w:val="009A74C7"/>
    <w:rsid w:val="009B0B52"/>
    <w:rsid w:val="009B6CB8"/>
    <w:rsid w:val="009C4C4E"/>
    <w:rsid w:val="009C64A0"/>
    <w:rsid w:val="009D14FE"/>
    <w:rsid w:val="009E101A"/>
    <w:rsid w:val="009E54CE"/>
    <w:rsid w:val="009F0FFB"/>
    <w:rsid w:val="009F1F2F"/>
    <w:rsid w:val="009F5766"/>
    <w:rsid w:val="009F5893"/>
    <w:rsid w:val="00A047B9"/>
    <w:rsid w:val="00A1511F"/>
    <w:rsid w:val="00A15CC6"/>
    <w:rsid w:val="00A2079F"/>
    <w:rsid w:val="00A21030"/>
    <w:rsid w:val="00A22B78"/>
    <w:rsid w:val="00A25AE5"/>
    <w:rsid w:val="00A328F5"/>
    <w:rsid w:val="00A37002"/>
    <w:rsid w:val="00A52D27"/>
    <w:rsid w:val="00A53370"/>
    <w:rsid w:val="00A57548"/>
    <w:rsid w:val="00A60516"/>
    <w:rsid w:val="00A65EA9"/>
    <w:rsid w:val="00A662C4"/>
    <w:rsid w:val="00A72FA8"/>
    <w:rsid w:val="00A777FC"/>
    <w:rsid w:val="00A84B68"/>
    <w:rsid w:val="00A95407"/>
    <w:rsid w:val="00A965C0"/>
    <w:rsid w:val="00AA1B0E"/>
    <w:rsid w:val="00AA354E"/>
    <w:rsid w:val="00AB1694"/>
    <w:rsid w:val="00AB2F2D"/>
    <w:rsid w:val="00AB6EEA"/>
    <w:rsid w:val="00AC32AC"/>
    <w:rsid w:val="00AC5CA7"/>
    <w:rsid w:val="00AD23FB"/>
    <w:rsid w:val="00AD3553"/>
    <w:rsid w:val="00AD74E7"/>
    <w:rsid w:val="00AD7C25"/>
    <w:rsid w:val="00AE2D41"/>
    <w:rsid w:val="00AE53CA"/>
    <w:rsid w:val="00AE56B1"/>
    <w:rsid w:val="00AF46F7"/>
    <w:rsid w:val="00AF5F43"/>
    <w:rsid w:val="00AF61FE"/>
    <w:rsid w:val="00AF64F2"/>
    <w:rsid w:val="00B03900"/>
    <w:rsid w:val="00B04D5E"/>
    <w:rsid w:val="00B07E9B"/>
    <w:rsid w:val="00B1064C"/>
    <w:rsid w:val="00B1161E"/>
    <w:rsid w:val="00B1202E"/>
    <w:rsid w:val="00B14C4C"/>
    <w:rsid w:val="00B20782"/>
    <w:rsid w:val="00B232C9"/>
    <w:rsid w:val="00B23690"/>
    <w:rsid w:val="00B27805"/>
    <w:rsid w:val="00B3228D"/>
    <w:rsid w:val="00B405CC"/>
    <w:rsid w:val="00B40AF9"/>
    <w:rsid w:val="00B5748D"/>
    <w:rsid w:val="00B6388E"/>
    <w:rsid w:val="00B664A5"/>
    <w:rsid w:val="00B709EA"/>
    <w:rsid w:val="00B7240A"/>
    <w:rsid w:val="00B73862"/>
    <w:rsid w:val="00B84BE8"/>
    <w:rsid w:val="00B850A7"/>
    <w:rsid w:val="00B86220"/>
    <w:rsid w:val="00B93B46"/>
    <w:rsid w:val="00B965B5"/>
    <w:rsid w:val="00BA16C5"/>
    <w:rsid w:val="00BA66A6"/>
    <w:rsid w:val="00BA6E48"/>
    <w:rsid w:val="00BA7015"/>
    <w:rsid w:val="00BA74CE"/>
    <w:rsid w:val="00BA78C7"/>
    <w:rsid w:val="00BB776C"/>
    <w:rsid w:val="00BC5FED"/>
    <w:rsid w:val="00BD2440"/>
    <w:rsid w:val="00BE04E1"/>
    <w:rsid w:val="00BF18C0"/>
    <w:rsid w:val="00BF2218"/>
    <w:rsid w:val="00BF4CED"/>
    <w:rsid w:val="00C040A9"/>
    <w:rsid w:val="00C12317"/>
    <w:rsid w:val="00C135EE"/>
    <w:rsid w:val="00C13770"/>
    <w:rsid w:val="00C16930"/>
    <w:rsid w:val="00C17ABA"/>
    <w:rsid w:val="00C206B3"/>
    <w:rsid w:val="00C225FC"/>
    <w:rsid w:val="00C23624"/>
    <w:rsid w:val="00C24946"/>
    <w:rsid w:val="00C2501C"/>
    <w:rsid w:val="00C27C32"/>
    <w:rsid w:val="00C3112F"/>
    <w:rsid w:val="00C31448"/>
    <w:rsid w:val="00C33CCA"/>
    <w:rsid w:val="00C53940"/>
    <w:rsid w:val="00C53CD6"/>
    <w:rsid w:val="00C64570"/>
    <w:rsid w:val="00C7490E"/>
    <w:rsid w:val="00C74D29"/>
    <w:rsid w:val="00C77934"/>
    <w:rsid w:val="00C81724"/>
    <w:rsid w:val="00C86711"/>
    <w:rsid w:val="00C87AE4"/>
    <w:rsid w:val="00C900C4"/>
    <w:rsid w:val="00C92C9D"/>
    <w:rsid w:val="00C92F14"/>
    <w:rsid w:val="00C976CB"/>
    <w:rsid w:val="00CA136F"/>
    <w:rsid w:val="00CA3A70"/>
    <w:rsid w:val="00CA499B"/>
    <w:rsid w:val="00CA5F5B"/>
    <w:rsid w:val="00CA6319"/>
    <w:rsid w:val="00CA7314"/>
    <w:rsid w:val="00CB2E4C"/>
    <w:rsid w:val="00CB3ED7"/>
    <w:rsid w:val="00CB5395"/>
    <w:rsid w:val="00CB7AEB"/>
    <w:rsid w:val="00CD6047"/>
    <w:rsid w:val="00CD7492"/>
    <w:rsid w:val="00CE1673"/>
    <w:rsid w:val="00CE2C7B"/>
    <w:rsid w:val="00CE3A6B"/>
    <w:rsid w:val="00CE789D"/>
    <w:rsid w:val="00CF4301"/>
    <w:rsid w:val="00CF6C3B"/>
    <w:rsid w:val="00D00211"/>
    <w:rsid w:val="00D06309"/>
    <w:rsid w:val="00D101B2"/>
    <w:rsid w:val="00D15494"/>
    <w:rsid w:val="00D21EF9"/>
    <w:rsid w:val="00D244A1"/>
    <w:rsid w:val="00D2691B"/>
    <w:rsid w:val="00D3084E"/>
    <w:rsid w:val="00D34394"/>
    <w:rsid w:val="00D351EA"/>
    <w:rsid w:val="00D41336"/>
    <w:rsid w:val="00D431E7"/>
    <w:rsid w:val="00D43403"/>
    <w:rsid w:val="00D43815"/>
    <w:rsid w:val="00D463BC"/>
    <w:rsid w:val="00D51B3E"/>
    <w:rsid w:val="00D60243"/>
    <w:rsid w:val="00D62E71"/>
    <w:rsid w:val="00D62E95"/>
    <w:rsid w:val="00D71CE5"/>
    <w:rsid w:val="00D740CA"/>
    <w:rsid w:val="00D74F97"/>
    <w:rsid w:val="00D766FA"/>
    <w:rsid w:val="00D77446"/>
    <w:rsid w:val="00D8227F"/>
    <w:rsid w:val="00D841F0"/>
    <w:rsid w:val="00D85728"/>
    <w:rsid w:val="00D86891"/>
    <w:rsid w:val="00DA168C"/>
    <w:rsid w:val="00DA56A5"/>
    <w:rsid w:val="00DB01CB"/>
    <w:rsid w:val="00DB5167"/>
    <w:rsid w:val="00DC18E4"/>
    <w:rsid w:val="00DC491A"/>
    <w:rsid w:val="00DC68FE"/>
    <w:rsid w:val="00DD2050"/>
    <w:rsid w:val="00DE1CCA"/>
    <w:rsid w:val="00DE5C2D"/>
    <w:rsid w:val="00DF1C6A"/>
    <w:rsid w:val="00DF2997"/>
    <w:rsid w:val="00DF3727"/>
    <w:rsid w:val="00DF41F9"/>
    <w:rsid w:val="00DF49F4"/>
    <w:rsid w:val="00E041BD"/>
    <w:rsid w:val="00E067AD"/>
    <w:rsid w:val="00E07836"/>
    <w:rsid w:val="00E145DB"/>
    <w:rsid w:val="00E257CB"/>
    <w:rsid w:val="00E458CA"/>
    <w:rsid w:val="00E4606C"/>
    <w:rsid w:val="00E47C78"/>
    <w:rsid w:val="00E50338"/>
    <w:rsid w:val="00E66F0A"/>
    <w:rsid w:val="00E708BF"/>
    <w:rsid w:val="00EA38EF"/>
    <w:rsid w:val="00EB03EC"/>
    <w:rsid w:val="00EB7117"/>
    <w:rsid w:val="00EC738C"/>
    <w:rsid w:val="00EC7BC3"/>
    <w:rsid w:val="00ED7600"/>
    <w:rsid w:val="00ED7E21"/>
    <w:rsid w:val="00EE3870"/>
    <w:rsid w:val="00EE5596"/>
    <w:rsid w:val="00EE76F8"/>
    <w:rsid w:val="00EF2BF8"/>
    <w:rsid w:val="00EF3550"/>
    <w:rsid w:val="00EF423C"/>
    <w:rsid w:val="00F0145C"/>
    <w:rsid w:val="00F03774"/>
    <w:rsid w:val="00F1362C"/>
    <w:rsid w:val="00F17C40"/>
    <w:rsid w:val="00F17E30"/>
    <w:rsid w:val="00F22495"/>
    <w:rsid w:val="00F2262F"/>
    <w:rsid w:val="00F22DBF"/>
    <w:rsid w:val="00F25599"/>
    <w:rsid w:val="00F26B2D"/>
    <w:rsid w:val="00F36512"/>
    <w:rsid w:val="00F3672F"/>
    <w:rsid w:val="00F40959"/>
    <w:rsid w:val="00F4470D"/>
    <w:rsid w:val="00F50B22"/>
    <w:rsid w:val="00F5432A"/>
    <w:rsid w:val="00F555FA"/>
    <w:rsid w:val="00F571C5"/>
    <w:rsid w:val="00F624C5"/>
    <w:rsid w:val="00F62D85"/>
    <w:rsid w:val="00F64DA4"/>
    <w:rsid w:val="00F66FC6"/>
    <w:rsid w:val="00F73FBE"/>
    <w:rsid w:val="00F77452"/>
    <w:rsid w:val="00F77D5C"/>
    <w:rsid w:val="00F824F5"/>
    <w:rsid w:val="00F8277D"/>
    <w:rsid w:val="00F85530"/>
    <w:rsid w:val="00F8683A"/>
    <w:rsid w:val="00F8755B"/>
    <w:rsid w:val="00F87734"/>
    <w:rsid w:val="00F9056D"/>
    <w:rsid w:val="00F9182B"/>
    <w:rsid w:val="00F91D67"/>
    <w:rsid w:val="00F9252E"/>
    <w:rsid w:val="00F94190"/>
    <w:rsid w:val="00F94772"/>
    <w:rsid w:val="00FA6DBF"/>
    <w:rsid w:val="00FA7BC8"/>
    <w:rsid w:val="00FC29B9"/>
    <w:rsid w:val="00FC2C5B"/>
    <w:rsid w:val="00FC45E0"/>
    <w:rsid w:val="00FC6FD3"/>
    <w:rsid w:val="00FC7746"/>
    <w:rsid w:val="00FD0971"/>
    <w:rsid w:val="00FE330F"/>
    <w:rsid w:val="00FE50B0"/>
    <w:rsid w:val="00FE7F30"/>
    <w:rsid w:val="00FF0301"/>
    <w:rsid w:val="00FF2234"/>
    <w:rsid w:val="00FF289D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NoSpacing">
    <w:name w:val="No Spacing"/>
    <w:uiPriority w:val="1"/>
    <w:qFormat/>
    <w:rsid w:val="003749BF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5574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29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70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0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20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0594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5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1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099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4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8246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29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F537B-A181-4401-BCB5-B1C65DCB7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5590</TotalTime>
  <Pages>3</Pages>
  <Words>970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428</cp:revision>
  <dcterms:created xsi:type="dcterms:W3CDTF">2018-10-31T13:02:00Z</dcterms:created>
  <dcterms:modified xsi:type="dcterms:W3CDTF">2019-03-30T16:13:00Z</dcterms:modified>
</cp:coreProperties>
</file>